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DB609" w14:textId="77777777" w:rsidR="00E90873" w:rsidRPr="00A47CA7" w:rsidRDefault="00E90873" w:rsidP="00E90873">
      <w:pPr>
        <w:pStyle w:val="berschrift1"/>
        <w:jc w:val="both"/>
        <w:rPr>
          <w:rStyle w:val="SchwacherVerweis"/>
          <w:rFonts w:ascii="Arial" w:hAnsi="Arial" w:cs="Calibri"/>
          <w:b/>
          <w:bCs/>
          <w:color w:val="000000" w:themeColor="text1"/>
          <w:szCs w:val="32"/>
          <w:lang w:val="en-US"/>
        </w:rPr>
      </w:pPr>
      <w:r w:rsidRPr="00A47CA7">
        <w:rPr>
          <w:rStyle w:val="SchwacherVerweis"/>
          <w:rFonts w:ascii="Arial" w:hAnsi="Arial" w:cs="Calibri"/>
          <w:b/>
          <w:bCs/>
          <w:color w:val="000000" w:themeColor="text1"/>
          <w:szCs w:val="32"/>
          <w:lang w:val="en-US"/>
        </w:rPr>
        <w:t xml:space="preserve">Module: </w:t>
      </w:r>
      <w:r>
        <w:rPr>
          <w:rStyle w:val="SchwacherVerweis"/>
          <w:rFonts w:ascii="Arial" w:hAnsi="Arial" w:cs="Calibri"/>
          <w:b/>
          <w:bCs/>
          <w:color w:val="000000" w:themeColor="text1"/>
          <w:szCs w:val="32"/>
          <w:lang w:val="en-US"/>
        </w:rPr>
        <w:t xml:space="preserve">Language Manipulation in </w:t>
      </w:r>
      <w:r w:rsidRPr="00BD1A01">
        <w:rPr>
          <w:rStyle w:val="SchwacherVerweis"/>
          <w:rFonts w:ascii="Arial" w:hAnsi="Arial" w:cs="Calibri"/>
          <w:b/>
          <w:bCs/>
          <w:i/>
          <w:iCs/>
          <w:color w:val="000000" w:themeColor="text1"/>
          <w:szCs w:val="32"/>
          <w:lang w:val="en-US"/>
        </w:rPr>
        <w:t>The Giver</w:t>
      </w:r>
      <w:r>
        <w:rPr>
          <w:rStyle w:val="SchwacherVerweis"/>
          <w:rFonts w:ascii="Arial" w:hAnsi="Arial" w:cs="Calibri"/>
          <w:b/>
          <w:bCs/>
          <w:color w:val="000000" w:themeColor="text1"/>
          <w:szCs w:val="32"/>
          <w:lang w:val="en-US"/>
        </w:rPr>
        <w:t xml:space="preserve"> </w:t>
      </w:r>
    </w:p>
    <w:p w14:paraId="7DDD5899" w14:textId="77777777" w:rsidR="00E90873" w:rsidRPr="00A47CA7" w:rsidRDefault="00E90873" w:rsidP="00E90873">
      <w:pPr>
        <w:pStyle w:val="berschrift2"/>
        <w:jc w:val="both"/>
        <w:rPr>
          <w:rStyle w:val="SchwacherVerweis"/>
          <w:rFonts w:ascii="Arial" w:hAnsi="Arial" w:cs="Calibri"/>
          <w:b/>
          <w:bCs/>
          <w:color w:val="000000" w:themeColor="text1"/>
          <w:sz w:val="24"/>
          <w:lang w:val="en-US"/>
        </w:rPr>
      </w:pPr>
      <w:r w:rsidRPr="00A47CA7">
        <w:rPr>
          <w:rStyle w:val="SchwacherVerweis"/>
          <w:rFonts w:ascii="Arial" w:hAnsi="Arial" w:cs="Calibri"/>
          <w:b/>
          <w:bCs/>
          <w:color w:val="000000" w:themeColor="text1"/>
          <w:sz w:val="24"/>
          <w:lang w:val="en-US"/>
        </w:rPr>
        <w:t>Instructions for teacher</w:t>
      </w:r>
      <w:r>
        <w:rPr>
          <w:rStyle w:val="SchwacherVerweis"/>
          <w:rFonts w:ascii="Arial" w:hAnsi="Arial" w:cs="Calibri"/>
          <w:b/>
          <w:bCs/>
          <w:color w:val="000000" w:themeColor="text1"/>
          <w:sz w:val="24"/>
          <w:lang w:val="en-US"/>
        </w:rPr>
        <w:t>s</w:t>
      </w:r>
    </w:p>
    <w:p w14:paraId="2F9CE3EA" w14:textId="77777777" w:rsidR="00E90873" w:rsidRPr="00A47CA7" w:rsidRDefault="00E90873" w:rsidP="00E90873">
      <w:pPr>
        <w:jc w:val="both"/>
        <w:rPr>
          <w:rFonts w:ascii="Arial" w:hAnsi="Arial"/>
          <w:lang w:val="en-US"/>
        </w:rPr>
      </w:pPr>
    </w:p>
    <w:p w14:paraId="30E04513" w14:textId="77777777" w:rsidR="00E90873" w:rsidRPr="00030E28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030E28">
        <w:rPr>
          <w:rFonts w:ascii="Arial" w:hAnsi="Arial" w:cs="Calibri"/>
          <w:b/>
          <w:bCs/>
          <w:sz w:val="21"/>
          <w:szCs w:val="21"/>
          <w:lang w:val="en-US"/>
        </w:rPr>
        <w:t>Linguistic Awareness</w:t>
      </w:r>
    </w:p>
    <w:p w14:paraId="26C6C52B" w14:textId="6CF9C932" w:rsidR="00E90873" w:rsidRPr="00030E28" w:rsidRDefault="00E90873" w:rsidP="00E90873">
      <w:p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>This series of lessons is designed to introduce high school students to linguistics by exploring the role of euphemisms and language manipulation</w:t>
      </w:r>
      <w:r w:rsidR="009A350F">
        <w:rPr>
          <w:rFonts w:ascii="Arial" w:hAnsi="Arial" w:cs="Calibri"/>
          <w:sz w:val="21"/>
          <w:szCs w:val="21"/>
          <w:lang w:val="en-US"/>
        </w:rPr>
        <w:t xml:space="preserve"> in a literary work</w:t>
      </w:r>
      <w:r w:rsidRPr="00030E28">
        <w:rPr>
          <w:rFonts w:ascii="Arial" w:hAnsi="Arial" w:cs="Calibri"/>
          <w:sz w:val="21"/>
          <w:szCs w:val="21"/>
          <w:lang w:val="en-US"/>
        </w:rPr>
        <w:t>. These lessons aim to develop students' critical thinking, media literacy, and linguistic awareness through literary analysis and real-world applications. By examining how language can obscure or soften reality, students gain tools to better understand and evaluate how communication influences thought.</w:t>
      </w:r>
    </w:p>
    <w:p w14:paraId="3286BF3D" w14:textId="77777777" w:rsidR="00E90873" w:rsidRPr="00030E28" w:rsidRDefault="00E90873" w:rsidP="00E90873">
      <w:p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>This sequence includes three interconnected lessons:</w:t>
      </w:r>
    </w:p>
    <w:p w14:paraId="76635EF9" w14:textId="77777777" w:rsidR="00E90873" w:rsidRPr="00030E28" w:rsidRDefault="00E90873" w:rsidP="00E90873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 xml:space="preserve">Controlled language in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030E28">
        <w:rPr>
          <w:rFonts w:ascii="Arial" w:hAnsi="Arial" w:cs="Calibri"/>
          <w:sz w:val="21"/>
          <w:szCs w:val="21"/>
          <w:lang w:val="en-US"/>
        </w:rPr>
        <w:t>.</w:t>
      </w:r>
    </w:p>
    <w:p w14:paraId="5D3F722A" w14:textId="77777777" w:rsidR="00E90873" w:rsidRPr="00030E28" w:rsidRDefault="00E90873" w:rsidP="00E90873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>Manipulation of language – examples of real life.</w:t>
      </w:r>
    </w:p>
    <w:p w14:paraId="660B8AE6" w14:textId="77777777" w:rsidR="00E90873" w:rsidRPr="00030E28" w:rsidRDefault="00E90873" w:rsidP="00E90873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>Control over language in real life.</w:t>
      </w:r>
    </w:p>
    <w:p w14:paraId="63DC8AFF" w14:textId="77777777" w:rsidR="00E90873" w:rsidRPr="00030E28" w:rsidRDefault="00E90873" w:rsidP="00E90873">
      <w:p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>Each lesson builds on the previous one, guiding students from literary analysis to real-world parallels and finally to reflective, creative language use.</w:t>
      </w:r>
    </w:p>
    <w:p w14:paraId="1ECD32A1" w14:textId="77777777" w:rsid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</w:p>
    <w:p w14:paraId="411C03BC" w14:textId="77777777" w:rsidR="00E90873" w:rsidRPr="00030E28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030E28">
        <w:rPr>
          <w:rFonts w:ascii="Arial" w:hAnsi="Arial" w:cs="Calibri"/>
          <w:b/>
          <w:bCs/>
          <w:sz w:val="21"/>
          <w:szCs w:val="21"/>
          <w:lang w:val="en-US"/>
        </w:rPr>
        <w:t>General Preparation and Approach</w:t>
      </w:r>
    </w:p>
    <w:p w14:paraId="6AC81471" w14:textId="4F9667A4" w:rsidR="00E90873" w:rsidRPr="00030E28" w:rsidRDefault="00E90873" w:rsidP="00E90873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 xml:space="preserve">Material: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 book, PPT slides, handouts, and digital platforms (e.g., </w:t>
      </w:r>
      <w:proofErr w:type="spellStart"/>
      <w:r w:rsidR="009A350F">
        <w:rPr>
          <w:rFonts w:ascii="Arial" w:hAnsi="Arial" w:cs="Calibri"/>
          <w:sz w:val="21"/>
          <w:szCs w:val="21"/>
          <w:lang w:val="en-US"/>
        </w:rPr>
        <w:t>C</w:t>
      </w:r>
      <w:r w:rsidRPr="00030E28">
        <w:rPr>
          <w:rFonts w:ascii="Arial" w:hAnsi="Arial" w:cs="Calibri"/>
          <w:sz w:val="21"/>
          <w:szCs w:val="21"/>
          <w:lang w:val="en-US"/>
        </w:rPr>
        <w:t>hat</w:t>
      </w:r>
      <w:r w:rsidR="009A350F" w:rsidRPr="00030E28">
        <w:rPr>
          <w:rFonts w:ascii="Arial" w:hAnsi="Arial" w:cs="Calibri"/>
          <w:sz w:val="21"/>
          <w:szCs w:val="21"/>
          <w:lang w:val="en-US"/>
        </w:rPr>
        <w:t>GPT</w:t>
      </w:r>
      <w:proofErr w:type="spellEnd"/>
      <w:r w:rsidRPr="00030E28">
        <w:rPr>
          <w:rFonts w:ascii="Arial" w:hAnsi="Arial" w:cs="Calibri"/>
          <w:sz w:val="21"/>
          <w:szCs w:val="21"/>
          <w:lang w:val="en-US"/>
        </w:rPr>
        <w:t xml:space="preserve"> for guided rewriting).</w:t>
      </w:r>
    </w:p>
    <w:p w14:paraId="18C52864" w14:textId="77777777" w:rsidR="00E90873" w:rsidRPr="00030E28" w:rsidRDefault="00E90873" w:rsidP="00E90873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 xml:space="preserve">Classroom </w:t>
      </w:r>
      <w:r>
        <w:rPr>
          <w:rFonts w:ascii="Arial" w:hAnsi="Arial" w:cs="Calibri"/>
          <w:sz w:val="21"/>
          <w:szCs w:val="21"/>
          <w:lang w:val="en-US"/>
        </w:rPr>
        <w:t>s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etup: </w:t>
      </w:r>
      <w:r>
        <w:rPr>
          <w:rFonts w:ascii="Arial" w:hAnsi="Arial" w:cs="Calibri"/>
          <w:sz w:val="21"/>
          <w:szCs w:val="21"/>
          <w:lang w:val="en-US"/>
        </w:rPr>
        <w:t>You may a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rrange the space for small group collaboration and </w:t>
      </w:r>
      <w:r>
        <w:rPr>
          <w:rFonts w:ascii="Arial" w:hAnsi="Arial" w:cs="Calibri"/>
          <w:sz w:val="21"/>
          <w:szCs w:val="21"/>
          <w:lang w:val="en-US"/>
        </w:rPr>
        <w:t>collective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 discussions. Ensure th</w:t>
      </w:r>
      <w:r>
        <w:rPr>
          <w:rFonts w:ascii="Arial" w:hAnsi="Arial" w:cs="Calibri"/>
          <w:sz w:val="21"/>
          <w:szCs w:val="21"/>
          <w:lang w:val="en-US"/>
        </w:rPr>
        <w:t>at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 all students can view slides and access any online content.</w:t>
      </w:r>
    </w:p>
    <w:p w14:paraId="5EAB4930" w14:textId="77777777" w:rsidR="00E90873" w:rsidRPr="00030E28" w:rsidRDefault="00E90873" w:rsidP="00E90873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30E28">
        <w:rPr>
          <w:rFonts w:ascii="Arial" w:hAnsi="Arial" w:cs="Calibri"/>
          <w:sz w:val="21"/>
          <w:szCs w:val="21"/>
          <w:lang w:val="en-US"/>
        </w:rPr>
        <w:t xml:space="preserve">Adapting the </w:t>
      </w:r>
      <w:r>
        <w:rPr>
          <w:rFonts w:ascii="Arial" w:hAnsi="Arial" w:cs="Calibri"/>
          <w:sz w:val="21"/>
          <w:szCs w:val="21"/>
          <w:lang w:val="en-US"/>
        </w:rPr>
        <w:t>l</w:t>
      </w:r>
      <w:r w:rsidRPr="00030E28">
        <w:rPr>
          <w:rFonts w:ascii="Arial" w:hAnsi="Arial" w:cs="Calibri"/>
          <w:sz w:val="21"/>
          <w:szCs w:val="21"/>
          <w:lang w:val="en-US"/>
        </w:rPr>
        <w:t xml:space="preserve">essons: </w:t>
      </w:r>
      <w:r>
        <w:rPr>
          <w:rFonts w:ascii="Arial" w:hAnsi="Arial" w:cs="Calibri"/>
          <w:sz w:val="21"/>
          <w:szCs w:val="21"/>
          <w:lang w:val="en-US"/>
        </w:rPr>
        <w:t>You can m</w:t>
      </w:r>
      <w:r w:rsidRPr="00030E28">
        <w:rPr>
          <w:rFonts w:ascii="Arial" w:hAnsi="Arial" w:cs="Calibri"/>
          <w:sz w:val="21"/>
          <w:szCs w:val="21"/>
          <w:lang w:val="en-US"/>
        </w:rPr>
        <w:t>odify activities to suit your students' language proficiency, age, and interests. You can simplify or expand discussion prompts and select relevant real-world examples.</w:t>
      </w:r>
    </w:p>
    <w:p w14:paraId="6C238D80" w14:textId="5812E4B4" w:rsidR="00E90873" w:rsidRPr="00030E28" w:rsidRDefault="009A350F" w:rsidP="00E90873">
      <w:pPr>
        <w:spacing w:line="276" w:lineRule="auto"/>
        <w:ind w:left="360"/>
        <w:jc w:val="both"/>
        <w:rPr>
          <w:rFonts w:ascii="Arial" w:hAnsi="Arial" w:cs="Calibri"/>
          <w:sz w:val="21"/>
          <w:szCs w:val="21"/>
          <w:lang w:val="en-US"/>
        </w:rPr>
      </w:pPr>
      <w:r>
        <w:rPr>
          <w:rFonts w:ascii="Arial" w:hAnsi="Arial" w:cs="Calibri"/>
          <w:sz w:val="21"/>
          <w:szCs w:val="21"/>
          <w:lang w:val="en-US"/>
        </w:rPr>
        <w:t>In the description below</w:t>
      </w:r>
      <w:r w:rsidR="00E90873" w:rsidRPr="00030E28">
        <w:rPr>
          <w:rFonts w:ascii="Arial" w:hAnsi="Arial" w:cs="Calibri"/>
          <w:sz w:val="21"/>
          <w:szCs w:val="21"/>
          <w:lang w:val="en-US"/>
        </w:rPr>
        <w:t>, you will find</w:t>
      </w:r>
      <w:r>
        <w:rPr>
          <w:rFonts w:ascii="Arial" w:hAnsi="Arial" w:cs="Calibri"/>
          <w:sz w:val="21"/>
          <w:szCs w:val="21"/>
          <w:lang w:val="en-US"/>
        </w:rPr>
        <w:t xml:space="preserve"> in orange</w:t>
      </w:r>
      <w:r w:rsidR="00E90873" w:rsidRPr="00030E28">
        <w:rPr>
          <w:rFonts w:ascii="Arial" w:hAnsi="Arial" w:cs="Calibri"/>
          <w:sz w:val="21"/>
          <w:szCs w:val="21"/>
          <w:lang w:val="en-US"/>
        </w:rPr>
        <w:t xml:space="preserve"> all the documents to refer to when you plan/teach your lesson.</w:t>
      </w:r>
    </w:p>
    <w:p w14:paraId="2AF86A40" w14:textId="77777777" w:rsidR="00E90873" w:rsidRDefault="00E90873" w:rsidP="00E90873">
      <w:pPr>
        <w:pBdr>
          <w:bottom w:val="single" w:sz="4" w:space="1" w:color="auto"/>
        </w:pBd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</w:p>
    <w:p w14:paraId="1710F1BE" w14:textId="77777777" w:rsidR="00E90873" w:rsidRP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030E28">
        <w:rPr>
          <w:rFonts w:ascii="Arial" w:hAnsi="Arial" w:cs="Calibri"/>
          <w:b/>
          <w:bCs/>
          <w:sz w:val="21"/>
          <w:szCs w:val="21"/>
          <w:lang w:val="en-US"/>
        </w:rPr>
        <w:t xml:space="preserve">Lesson 1: Language Control in </w:t>
      </w:r>
      <w:r w:rsidRPr="00BD1A01">
        <w:rPr>
          <w:rFonts w:ascii="Arial" w:hAnsi="Arial" w:cs="Calibri"/>
          <w:b/>
          <w:bCs/>
          <w:i/>
          <w:iCs/>
          <w:sz w:val="21"/>
          <w:szCs w:val="21"/>
          <w:lang w:val="en-US"/>
        </w:rPr>
        <w:t>The Giver</w:t>
      </w:r>
      <w:r w:rsidRPr="00030E28">
        <w:rPr>
          <w:rFonts w:ascii="Arial" w:hAnsi="Arial" w:cs="Calibri"/>
          <w:b/>
          <w:bCs/>
          <w:sz w:val="21"/>
          <w:szCs w:val="21"/>
          <w:lang w:val="en-US"/>
        </w:rPr>
        <w:t xml:space="preserve">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  <w14:textFill>
            <w14:solidFill>
              <w14:srgbClr w14:val="E7870A">
                <w14:lumMod w14:val="75000"/>
              </w14:srgbClr>
            </w14:solidFill>
          </w14:textFill>
        </w:rPr>
        <w:t>la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tion_Unit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1_Lesson Plan </w:t>
      </w:r>
    </w:p>
    <w:p w14:paraId="0016CD5C" w14:textId="77777777" w:rsidR="00E90873" w:rsidRPr="00A4608A" w:rsidRDefault="00E90873" w:rsidP="00E90873">
      <w:pPr>
        <w:pStyle w:val="Listenabsatz"/>
        <w:numPr>
          <w:ilvl w:val="0"/>
          <w:numId w:val="9"/>
        </w:num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Objectives</w:t>
      </w:r>
    </w:p>
    <w:p w14:paraId="05D0F2E8" w14:textId="77777777" w:rsidR="00E90873" w:rsidRPr="0000391F" w:rsidRDefault="00E90873" w:rsidP="00E90873">
      <w:pPr>
        <w:pStyle w:val="Listenabsatz"/>
        <w:numPr>
          <w:ilvl w:val="0"/>
          <w:numId w:val="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>Learn about and identify euphemisms.</w:t>
      </w:r>
    </w:p>
    <w:p w14:paraId="3C034F67" w14:textId="77777777" w:rsidR="00E90873" w:rsidRPr="0000391F" w:rsidRDefault="00E90873" w:rsidP="00E90873">
      <w:pPr>
        <w:pStyle w:val="Listenabsatz"/>
        <w:numPr>
          <w:ilvl w:val="0"/>
          <w:numId w:val="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 xml:space="preserve">Analyze the role of euphemisms in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00391F">
        <w:rPr>
          <w:rFonts w:ascii="Arial" w:hAnsi="Arial" w:cs="Calibri"/>
          <w:sz w:val="21"/>
          <w:szCs w:val="21"/>
          <w:lang w:val="en-US"/>
        </w:rPr>
        <w:t xml:space="preserve"> and their impact on how reality is perceived.</w:t>
      </w:r>
    </w:p>
    <w:p w14:paraId="6609EE7D" w14:textId="77777777" w:rsidR="00E90873" w:rsidRDefault="00E90873" w:rsidP="00E90873">
      <w:pPr>
        <w:pStyle w:val="Listenabsatz"/>
        <w:numPr>
          <w:ilvl w:val="0"/>
          <w:numId w:val="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>Begin exploring how language can shape thought and reality.</w:t>
      </w:r>
    </w:p>
    <w:p w14:paraId="260F1165" w14:textId="3BBCD4B0" w:rsidR="00E90873" w:rsidRPr="0000391F" w:rsidRDefault="009A350F" w:rsidP="00E90873">
      <w:pPr>
        <w:pStyle w:val="Listenabsatz"/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>
        <w:rPr>
          <w:rFonts w:ascii="Arial" w:hAnsi="Arial" w:cs="Calibri"/>
          <w:sz w:val="21"/>
          <w:szCs w:val="21"/>
          <w:lang w:val="en-US"/>
        </w:rPr>
        <w:br/>
      </w:r>
      <w:r>
        <w:rPr>
          <w:rFonts w:ascii="Arial" w:hAnsi="Arial" w:cs="Calibri"/>
          <w:sz w:val="21"/>
          <w:szCs w:val="21"/>
          <w:lang w:val="en-US"/>
        </w:rPr>
        <w:br/>
      </w:r>
      <w:r>
        <w:rPr>
          <w:rFonts w:ascii="Arial" w:hAnsi="Arial" w:cs="Calibri"/>
          <w:sz w:val="21"/>
          <w:szCs w:val="21"/>
          <w:lang w:val="en-US"/>
        </w:rPr>
        <w:br/>
      </w:r>
    </w:p>
    <w:p w14:paraId="2B1B1D52" w14:textId="77777777" w:rsidR="00E90873" w:rsidRPr="00A4608A" w:rsidRDefault="00E90873" w:rsidP="00E90873">
      <w:pPr>
        <w:pStyle w:val="Listenabsatz"/>
        <w:numPr>
          <w:ilvl w:val="0"/>
          <w:numId w:val="9"/>
        </w:num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lastRenderedPageBreak/>
        <w:t>Instructions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</w:t>
      </w:r>
    </w:p>
    <w:p w14:paraId="4A408D28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Hook Activity (5 minutes)</w:t>
      </w:r>
    </w:p>
    <w:p w14:paraId="2974247B" w14:textId="49D3CFD5" w:rsidR="00E90873" w:rsidRPr="00A4608A" w:rsidRDefault="00E90873" w:rsidP="00E90873">
      <w:pPr>
        <w:pStyle w:val="Listenabsatz"/>
        <w:numPr>
          <w:ilvl w:val="0"/>
          <w:numId w:val="10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 xml:space="preserve">Begin with a brainstorming </w:t>
      </w:r>
      <w:r w:rsidR="00B678F6">
        <w:rPr>
          <w:rFonts w:ascii="Arial" w:hAnsi="Arial" w:cs="Calibri"/>
          <w:sz w:val="21"/>
          <w:szCs w:val="21"/>
          <w:lang w:val="en-US"/>
        </w:rPr>
        <w:t>question like</w:t>
      </w:r>
      <w:r w:rsidRPr="00A4608A">
        <w:rPr>
          <w:rFonts w:ascii="Arial" w:hAnsi="Arial" w:cs="Calibri"/>
          <w:sz w:val="21"/>
          <w:szCs w:val="21"/>
          <w:lang w:val="en-US"/>
        </w:rPr>
        <w:t xml:space="preserve">: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 w:rsidRPr="00A4608A">
        <w:rPr>
          <w:rFonts w:ascii="Arial" w:hAnsi="Arial" w:cs="Calibri"/>
          <w:sz w:val="21"/>
          <w:szCs w:val="21"/>
          <w:lang w:val="en-US"/>
        </w:rPr>
        <w:t xml:space="preserve">How is language controlled in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A4608A">
        <w:rPr>
          <w:rFonts w:ascii="Arial" w:hAnsi="Arial" w:cs="Calibri"/>
          <w:sz w:val="21"/>
          <w:szCs w:val="21"/>
          <w:lang w:val="en-US"/>
        </w:rPr>
        <w:t>?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</w:p>
    <w:p w14:paraId="67A83A34" w14:textId="77777777" w:rsidR="00E90873" w:rsidRPr="00A4608A" w:rsidRDefault="00E90873" w:rsidP="00E90873">
      <w:pPr>
        <w:pStyle w:val="Listenabsatz"/>
        <w:numPr>
          <w:ilvl w:val="0"/>
          <w:numId w:val="10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Ask for examples from the book and from real life where language is manipulated.</w:t>
      </w:r>
    </w:p>
    <w:p w14:paraId="3BCDCD95" w14:textId="77777777" w:rsidR="00E90873" w:rsidRP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Text Analysis and Euphemisms (10-15 minutes)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manipulation_Units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presentation</w:t>
      </w:r>
    </w:p>
    <w:p w14:paraId="6154AE29" w14:textId="4462A974" w:rsidR="00E90873" w:rsidRPr="00A4608A" w:rsidRDefault="00E90873" w:rsidP="00E90873">
      <w:pPr>
        <w:pStyle w:val="Listenabsatz"/>
        <w:numPr>
          <w:ilvl w:val="0"/>
          <w:numId w:val="11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 xml:space="preserve">Read aloud selected passages where Jonas discovers the true meaning of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 w:rsidRPr="00A4608A">
        <w:rPr>
          <w:rFonts w:ascii="Arial" w:hAnsi="Arial" w:cs="Calibri"/>
          <w:sz w:val="21"/>
          <w:szCs w:val="21"/>
          <w:lang w:val="en-US"/>
        </w:rPr>
        <w:t>release</w:t>
      </w:r>
      <w:r w:rsidR="00B678F6">
        <w:rPr>
          <w:rFonts w:ascii="Arial" w:hAnsi="Arial" w:cs="Calibri"/>
          <w:sz w:val="21"/>
          <w:szCs w:val="21"/>
          <w:lang w:val="en-US"/>
        </w:rPr>
        <w:t>”.</w:t>
      </w:r>
    </w:p>
    <w:p w14:paraId="08AA3D5B" w14:textId="77777777" w:rsidR="00E90873" w:rsidRPr="00A4608A" w:rsidRDefault="00E90873" w:rsidP="00E90873">
      <w:pPr>
        <w:pStyle w:val="Listenabsatz"/>
        <w:numPr>
          <w:ilvl w:val="0"/>
          <w:numId w:val="11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In pairs, students discuss questions about how euphemisms affect the perception of events.</w:t>
      </w:r>
    </w:p>
    <w:p w14:paraId="0600731A" w14:textId="4D7DBCA8" w:rsidR="00E90873" w:rsidRPr="00A4608A" w:rsidRDefault="00E90873" w:rsidP="00E90873">
      <w:pPr>
        <w:pStyle w:val="Listenabsatz"/>
        <w:numPr>
          <w:ilvl w:val="0"/>
          <w:numId w:val="11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 xml:space="preserve">Teacher introduces and defines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 w:rsidRPr="00A4608A">
        <w:rPr>
          <w:rFonts w:ascii="Arial" w:hAnsi="Arial" w:cs="Calibri"/>
          <w:sz w:val="21"/>
          <w:szCs w:val="21"/>
          <w:lang w:val="en-US"/>
        </w:rPr>
        <w:t>euphemism</w:t>
      </w:r>
      <w:r w:rsidR="00B678F6">
        <w:rPr>
          <w:rFonts w:ascii="Arial" w:hAnsi="Arial" w:cs="Calibri"/>
          <w:sz w:val="21"/>
          <w:szCs w:val="21"/>
          <w:lang w:val="en-US"/>
        </w:rPr>
        <w:t xml:space="preserve">” </w:t>
      </w:r>
      <w:r w:rsidRPr="00A4608A">
        <w:rPr>
          <w:rFonts w:ascii="Arial" w:hAnsi="Arial" w:cs="Calibri"/>
          <w:sz w:val="21"/>
          <w:szCs w:val="21"/>
          <w:lang w:val="en-US"/>
        </w:rPr>
        <w:t>with further examples.</w:t>
      </w:r>
    </w:p>
    <w:p w14:paraId="5A4C51E8" w14:textId="77777777" w:rsidR="00E90873" w:rsidRP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Group Activity (10 minutes)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</w:t>
      </w:r>
      <w:proofErr w:type="gramStart"/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&gt; 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Language</w:t>
      </w:r>
      <w:proofErr w:type="gram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1_Worksheet</w:t>
      </w:r>
    </w:p>
    <w:p w14:paraId="3CEF2A97" w14:textId="77777777" w:rsidR="00E90873" w:rsidRPr="00A4608A" w:rsidRDefault="00E90873" w:rsidP="00E90873">
      <w:pPr>
        <w:pStyle w:val="Listenabsatz"/>
        <w:numPr>
          <w:ilvl w:val="0"/>
          <w:numId w:val="12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Students search for and share euphemisms used in the book and real life.</w:t>
      </w:r>
    </w:p>
    <w:p w14:paraId="3E41BF9E" w14:textId="77777777" w:rsidR="00E90873" w:rsidRPr="00A4608A" w:rsidRDefault="00E90873" w:rsidP="00E90873">
      <w:pPr>
        <w:pStyle w:val="Listenabsatz"/>
        <w:numPr>
          <w:ilvl w:val="0"/>
          <w:numId w:val="12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Encourage them to consider why such terms are used instead of direct language.</w:t>
      </w:r>
    </w:p>
    <w:p w14:paraId="7B60E54A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Wrap-Up and Homework (5 minutes)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</w:t>
      </w:r>
      <w:proofErr w:type="gramStart"/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&gt; 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Language</w:t>
      </w:r>
      <w:proofErr w:type="gram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1_Worksheet</w:t>
      </w:r>
    </w:p>
    <w:p w14:paraId="4F49405E" w14:textId="53B7EF31" w:rsidR="00E90873" w:rsidRPr="00A4608A" w:rsidRDefault="00E90873" w:rsidP="00E90873">
      <w:pPr>
        <w:pStyle w:val="Listenabsatz"/>
        <w:numPr>
          <w:ilvl w:val="0"/>
          <w:numId w:val="13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 xml:space="preserve">Students write reflections for homework: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 w:rsidRPr="00A4608A">
        <w:rPr>
          <w:rFonts w:ascii="Arial" w:hAnsi="Arial" w:cs="Calibri"/>
          <w:sz w:val="21"/>
          <w:szCs w:val="21"/>
          <w:lang w:val="en-US"/>
        </w:rPr>
        <w:t>How does language shape your views in the real world?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</w:p>
    <w:p w14:paraId="483732FC" w14:textId="77777777" w:rsidR="00E90873" w:rsidRDefault="00E90873" w:rsidP="00E90873">
      <w:pPr>
        <w:pBdr>
          <w:bottom w:val="single" w:sz="4" w:space="1" w:color="auto"/>
        </w:pBd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</w:p>
    <w:p w14:paraId="08ABC96A" w14:textId="77777777" w:rsidR="00E90873" w:rsidRP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030E28">
        <w:rPr>
          <w:rFonts w:ascii="Arial" w:hAnsi="Arial" w:cs="Calibri"/>
          <w:b/>
          <w:bCs/>
          <w:sz w:val="21"/>
          <w:szCs w:val="21"/>
          <w:lang w:val="en-US"/>
        </w:rPr>
        <w:t xml:space="preserve">Lesson 2: Euphemisms in the Real World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  <w14:textFill>
            <w14:solidFill>
              <w14:srgbClr w14:val="E7870A">
                <w14:lumMod w14:val="75000"/>
              </w14:srgbClr>
            </w14:solidFill>
          </w14:textFill>
        </w:rPr>
        <w:t>la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tion_Unit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1_Lesson Plan </w:t>
      </w:r>
    </w:p>
    <w:p w14:paraId="415A8F25" w14:textId="77777777" w:rsidR="00E90873" w:rsidRPr="00A4608A" w:rsidRDefault="00E90873" w:rsidP="00E90873">
      <w:pPr>
        <w:pStyle w:val="Listenabsatz"/>
        <w:numPr>
          <w:ilvl w:val="0"/>
          <w:numId w:val="18"/>
        </w:num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Objectives</w:t>
      </w:r>
    </w:p>
    <w:p w14:paraId="4A325BA7" w14:textId="77777777" w:rsidR="00E90873" w:rsidRPr="0000391F" w:rsidRDefault="00E90873" w:rsidP="00E90873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 xml:space="preserve">Connect euphemisms from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00391F">
        <w:rPr>
          <w:rFonts w:ascii="Arial" w:hAnsi="Arial" w:cs="Calibri"/>
          <w:sz w:val="21"/>
          <w:szCs w:val="21"/>
          <w:lang w:val="en-US"/>
        </w:rPr>
        <w:t xml:space="preserve"> to those used in real life.</w:t>
      </w:r>
    </w:p>
    <w:p w14:paraId="08F2EE03" w14:textId="77777777" w:rsidR="00E90873" w:rsidRPr="0000391F" w:rsidRDefault="00E90873" w:rsidP="00E90873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 xml:space="preserve">Analyze how euphemisms and </w:t>
      </w:r>
      <w:proofErr w:type="spellStart"/>
      <w:r w:rsidRPr="0000391F">
        <w:rPr>
          <w:rFonts w:ascii="Arial" w:hAnsi="Arial" w:cs="Calibri"/>
          <w:sz w:val="21"/>
          <w:szCs w:val="21"/>
          <w:lang w:val="en-US"/>
        </w:rPr>
        <w:t>dysphemisms</w:t>
      </w:r>
      <w:proofErr w:type="spellEnd"/>
      <w:r w:rsidRPr="0000391F">
        <w:rPr>
          <w:rFonts w:ascii="Arial" w:hAnsi="Arial" w:cs="Calibri"/>
          <w:sz w:val="21"/>
          <w:szCs w:val="21"/>
          <w:lang w:val="en-US"/>
        </w:rPr>
        <w:t xml:space="preserve"> change meaning and perception.</w:t>
      </w:r>
    </w:p>
    <w:p w14:paraId="6AA1A27C" w14:textId="77777777" w:rsidR="00E90873" w:rsidRDefault="00E90873" w:rsidP="00E90873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00391F">
        <w:rPr>
          <w:rFonts w:ascii="Arial" w:hAnsi="Arial" w:cs="Calibri"/>
          <w:sz w:val="21"/>
          <w:szCs w:val="21"/>
          <w:lang w:val="en-US"/>
        </w:rPr>
        <w:t>Use digital tools (e.g., ChatGPT) to experiment with rewriting language.</w:t>
      </w:r>
    </w:p>
    <w:p w14:paraId="55E34E21" w14:textId="77777777" w:rsidR="00E90873" w:rsidRPr="00A4608A" w:rsidRDefault="00E90873" w:rsidP="00E90873">
      <w:pPr>
        <w:pStyle w:val="Listenabsatz"/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</w:p>
    <w:p w14:paraId="0C393516" w14:textId="77777777" w:rsidR="007F3672" w:rsidRPr="00A4608A" w:rsidRDefault="00E90873" w:rsidP="00E90873">
      <w:pPr>
        <w:pStyle w:val="Listenabsatz"/>
        <w:numPr>
          <w:ilvl w:val="0"/>
          <w:numId w:val="18"/>
        </w:numPr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Instructions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manipulation_Units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presentation</w:t>
      </w:r>
    </w:p>
    <w:p w14:paraId="09B65274" w14:textId="77777777" w:rsidR="00E90873" w:rsidRPr="00A4608A" w:rsidRDefault="00E90873" w:rsidP="00E90873">
      <w:pPr>
        <w:pStyle w:val="Listenabsatz"/>
        <w:spacing w:line="276" w:lineRule="auto"/>
        <w:ind w:left="360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</w:p>
    <w:p w14:paraId="3285EE3B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Review and Transition (5 minutes)</w:t>
      </w:r>
    </w:p>
    <w:p w14:paraId="571108DA" w14:textId="77777777" w:rsidR="00E90873" w:rsidRPr="00A4608A" w:rsidRDefault="00E90873" w:rsidP="00E90873">
      <w:pPr>
        <w:pStyle w:val="Listenabsatz"/>
        <w:numPr>
          <w:ilvl w:val="0"/>
          <w:numId w:val="14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Students discuss their reflections from last session.</w:t>
      </w:r>
    </w:p>
    <w:p w14:paraId="438D6E9C" w14:textId="77777777" w:rsidR="00E90873" w:rsidRPr="00A4608A" w:rsidRDefault="00E90873" w:rsidP="00E90873">
      <w:pPr>
        <w:pStyle w:val="Listenabsatz"/>
        <w:numPr>
          <w:ilvl w:val="0"/>
          <w:numId w:val="14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Recap examples of euphemisms from the novel.</w:t>
      </w:r>
    </w:p>
    <w:p w14:paraId="23D9213A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Connecting to Real Life (7-10 minutes)</w:t>
      </w:r>
    </w:p>
    <w:p w14:paraId="5BDC7DA5" w14:textId="040673CE" w:rsidR="00E90873" w:rsidRPr="00A4608A" w:rsidRDefault="00E90873" w:rsidP="00E90873">
      <w:pPr>
        <w:pStyle w:val="Listenabsatz"/>
        <w:numPr>
          <w:ilvl w:val="0"/>
          <w:numId w:val="15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 xml:space="preserve">Show real-world examples of euphemistic language (e.g.,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>
        <w:rPr>
          <w:rFonts w:ascii="Arial" w:hAnsi="Arial" w:cs="Calibri"/>
          <w:sz w:val="21"/>
          <w:szCs w:val="21"/>
          <w:lang w:val="en-US"/>
        </w:rPr>
        <w:t>senior citizen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  <w:r>
        <w:rPr>
          <w:rFonts w:ascii="Arial" w:hAnsi="Arial" w:cs="Calibri"/>
          <w:sz w:val="21"/>
          <w:szCs w:val="21"/>
          <w:lang w:val="en-US"/>
        </w:rPr>
        <w:t xml:space="preserve">,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>
        <w:rPr>
          <w:rFonts w:ascii="Arial" w:hAnsi="Arial" w:cs="Calibri"/>
          <w:sz w:val="21"/>
          <w:szCs w:val="21"/>
          <w:lang w:val="en-US"/>
        </w:rPr>
        <w:t>pass away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  <w:r w:rsidRPr="00A4608A">
        <w:rPr>
          <w:rFonts w:ascii="Arial" w:hAnsi="Arial" w:cs="Calibri"/>
          <w:sz w:val="21"/>
          <w:szCs w:val="21"/>
          <w:lang w:val="en-US"/>
        </w:rPr>
        <w:t>).</w:t>
      </w:r>
    </w:p>
    <w:p w14:paraId="34CCF909" w14:textId="77777777" w:rsidR="00E90873" w:rsidRPr="00A4608A" w:rsidRDefault="00E90873" w:rsidP="00E90873">
      <w:pPr>
        <w:pStyle w:val="Listenabsatz"/>
        <w:numPr>
          <w:ilvl w:val="0"/>
          <w:numId w:val="15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In pairs, students identify and analyze these euphemisms.</w:t>
      </w:r>
    </w:p>
    <w:p w14:paraId="367A9CCC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t>Text Rewriting Activity (15 minutes)</w:t>
      </w:r>
    </w:p>
    <w:p w14:paraId="18DDFF60" w14:textId="77777777" w:rsidR="00E90873" w:rsidRPr="00A4608A" w:rsidRDefault="00E90873" w:rsidP="00E90873">
      <w:pPr>
        <w:pStyle w:val="Listenabsatz"/>
        <w:numPr>
          <w:ilvl w:val="0"/>
          <w:numId w:val="1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Teacher explains dysphemism (opposite of euphemism).</w:t>
      </w:r>
    </w:p>
    <w:p w14:paraId="179AC15F" w14:textId="77777777" w:rsidR="00E90873" w:rsidRPr="00A4608A" w:rsidRDefault="00E90873" w:rsidP="00E90873">
      <w:pPr>
        <w:pStyle w:val="Listenabsatz"/>
        <w:numPr>
          <w:ilvl w:val="0"/>
          <w:numId w:val="1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Students use ChatGPT to rewrite neutral texts with euphemistic and dysphemistic language.</w:t>
      </w:r>
    </w:p>
    <w:p w14:paraId="26F91588" w14:textId="77777777" w:rsidR="00E90873" w:rsidRPr="00A4608A" w:rsidRDefault="00E90873" w:rsidP="00E90873">
      <w:pPr>
        <w:pStyle w:val="Listenabsatz"/>
        <w:numPr>
          <w:ilvl w:val="0"/>
          <w:numId w:val="16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A4608A">
        <w:rPr>
          <w:rFonts w:ascii="Arial" w:hAnsi="Arial" w:cs="Calibri"/>
          <w:sz w:val="21"/>
          <w:szCs w:val="21"/>
          <w:lang w:val="en-US"/>
        </w:rPr>
        <w:t>Each group presents their version and discusses how word choice affected tone and interpretation.</w:t>
      </w:r>
    </w:p>
    <w:p w14:paraId="3CBBC8D7" w14:textId="77777777" w:rsidR="00E90873" w:rsidRPr="00A4608A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A4608A">
        <w:rPr>
          <w:rFonts w:ascii="Arial" w:hAnsi="Arial" w:cs="Calibri"/>
          <w:b/>
          <w:bCs/>
          <w:sz w:val="21"/>
          <w:szCs w:val="21"/>
          <w:lang w:val="en-US"/>
        </w:rPr>
        <w:lastRenderedPageBreak/>
        <w:t>Wrap-Up (5 minutes)</w:t>
      </w:r>
    </w:p>
    <w:p w14:paraId="0B14B00F" w14:textId="704BA05E" w:rsidR="00E90873" w:rsidRDefault="00B678F6" w:rsidP="00E90873">
      <w:pPr>
        <w:pStyle w:val="Listenabsatz"/>
        <w:numPr>
          <w:ilvl w:val="0"/>
          <w:numId w:val="17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>
        <w:rPr>
          <w:rFonts w:ascii="Arial" w:hAnsi="Arial" w:cs="Calibri"/>
          <w:sz w:val="21"/>
          <w:szCs w:val="21"/>
          <w:lang w:val="en-US"/>
        </w:rPr>
        <w:t>“</w:t>
      </w:r>
      <w:r w:rsidR="00E90873" w:rsidRPr="00A4608A">
        <w:rPr>
          <w:rFonts w:ascii="Arial" w:hAnsi="Arial" w:cs="Calibri"/>
          <w:sz w:val="21"/>
          <w:szCs w:val="21"/>
          <w:lang w:val="en-US"/>
        </w:rPr>
        <w:t>How does changing a word change your judgment of a situation?</w:t>
      </w:r>
      <w:r>
        <w:rPr>
          <w:rFonts w:ascii="Arial" w:hAnsi="Arial" w:cs="Calibri"/>
          <w:sz w:val="21"/>
          <w:szCs w:val="21"/>
          <w:lang w:val="en-US"/>
        </w:rPr>
        <w:t>”</w:t>
      </w:r>
    </w:p>
    <w:p w14:paraId="33B2DBA8" w14:textId="77777777" w:rsidR="00E90873" w:rsidRPr="00E60C40" w:rsidRDefault="00E90873" w:rsidP="00E90873">
      <w:pPr>
        <w:pBdr>
          <w:bottom w:val="single" w:sz="4" w:space="1" w:color="auto"/>
        </w:pBd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</w:p>
    <w:p w14:paraId="6FA19C50" w14:textId="77777777" w:rsidR="00E90873" w:rsidRPr="00E90873" w:rsidRDefault="00E90873" w:rsidP="00E90873">
      <w:p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166026">
        <w:rPr>
          <w:rFonts w:ascii="Arial" w:hAnsi="Arial" w:cs="Calibri"/>
          <w:b/>
          <w:bCs/>
          <w:sz w:val="21"/>
          <w:szCs w:val="21"/>
          <w:lang w:val="en-US"/>
        </w:rPr>
        <w:t xml:space="preserve">Lesson 3: Political and Ideological Language Control &gt; </w:t>
      </w:r>
      <w:r w:rsidRPr="00B678F6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B678F6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</w:t>
      </w:r>
      <w:proofErr w:type="spellEnd"/>
      <w:r w:rsidRPr="00B678F6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3_Lesson Plan </w:t>
      </w:r>
    </w:p>
    <w:p w14:paraId="25F69290" w14:textId="77777777" w:rsidR="00E90873" w:rsidRPr="00166026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</w:p>
    <w:p w14:paraId="7F616E8F" w14:textId="77777777" w:rsidR="00E90873" w:rsidRPr="00E60C40" w:rsidRDefault="00E90873" w:rsidP="00E90873">
      <w:pPr>
        <w:pStyle w:val="Listenabsatz"/>
        <w:numPr>
          <w:ilvl w:val="0"/>
          <w:numId w:val="19"/>
        </w:num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Objectives</w:t>
      </w:r>
    </w:p>
    <w:p w14:paraId="57DB5264" w14:textId="77777777" w:rsidR="00E90873" w:rsidRPr="00166026" w:rsidRDefault="00E90873" w:rsidP="00E90873">
      <w:pPr>
        <w:pStyle w:val="Listenabsatz"/>
        <w:numPr>
          <w:ilvl w:val="0"/>
          <w:numId w:val="7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166026">
        <w:rPr>
          <w:rFonts w:ascii="Arial" w:hAnsi="Arial" w:cs="Calibri"/>
          <w:sz w:val="21"/>
          <w:szCs w:val="21"/>
          <w:lang w:val="en-US"/>
        </w:rPr>
        <w:t>Explore how language can be controlled or censored for political reasons.</w:t>
      </w:r>
    </w:p>
    <w:p w14:paraId="13F4BCA5" w14:textId="77777777" w:rsidR="00E90873" w:rsidRPr="00166026" w:rsidRDefault="00E90873" w:rsidP="00E90873">
      <w:pPr>
        <w:pStyle w:val="Listenabsatz"/>
        <w:numPr>
          <w:ilvl w:val="0"/>
          <w:numId w:val="7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166026">
        <w:rPr>
          <w:rFonts w:ascii="Arial" w:hAnsi="Arial" w:cs="Calibri"/>
          <w:sz w:val="21"/>
          <w:szCs w:val="21"/>
          <w:lang w:val="en-US"/>
        </w:rPr>
        <w:t>Reflect on the effects of losing or banning words.</w:t>
      </w:r>
    </w:p>
    <w:p w14:paraId="2EF5B227" w14:textId="77777777" w:rsidR="00E90873" w:rsidRPr="00166026" w:rsidRDefault="00E90873" w:rsidP="00E90873">
      <w:pPr>
        <w:pStyle w:val="Listenabsatz"/>
        <w:numPr>
          <w:ilvl w:val="0"/>
          <w:numId w:val="7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166026">
        <w:rPr>
          <w:rFonts w:ascii="Arial" w:hAnsi="Arial" w:cs="Calibri"/>
          <w:sz w:val="21"/>
          <w:szCs w:val="21"/>
          <w:lang w:val="en-US"/>
        </w:rPr>
        <w:t>Practice descriptive language use and evaluate its impact on communication.</w:t>
      </w:r>
    </w:p>
    <w:p w14:paraId="22C03C17" w14:textId="77777777" w:rsidR="00E90873" w:rsidRDefault="00E90873" w:rsidP="00E90873">
      <w:p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</w:p>
    <w:p w14:paraId="43CE017E" w14:textId="77777777" w:rsidR="00E90873" w:rsidRPr="00E90873" w:rsidRDefault="00E90873" w:rsidP="00E90873">
      <w:pPr>
        <w:pStyle w:val="Listenabsatz"/>
        <w:numPr>
          <w:ilvl w:val="0"/>
          <w:numId w:val="19"/>
        </w:numPr>
        <w:spacing w:line="276" w:lineRule="auto"/>
        <w:jc w:val="both"/>
        <w:rPr>
          <w:rFonts w:ascii="Arial" w:hAnsi="Arial" w:cs="Calibri"/>
          <w:b/>
          <w:bCs/>
          <w:color w:val="E7870A"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Instructions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manipulation_Units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presentation</w:t>
      </w:r>
    </w:p>
    <w:p w14:paraId="511C0F05" w14:textId="77777777" w:rsidR="00E90873" w:rsidRPr="00E60C40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Warm-Up (5 minutes)</w:t>
      </w:r>
    </w:p>
    <w:p w14:paraId="3C792143" w14:textId="77777777" w:rsidR="00E90873" w:rsidRPr="00E60C40" w:rsidRDefault="00E90873" w:rsidP="00E90873">
      <w:pPr>
        <w:pStyle w:val="Listenabsatz"/>
        <w:numPr>
          <w:ilvl w:val="0"/>
          <w:numId w:val="8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>Present the CDC's banned words list from the Trump era. Ask students: Why might certain terms be avoided in official documents?</w:t>
      </w:r>
    </w:p>
    <w:p w14:paraId="0DFDD724" w14:textId="77777777" w:rsidR="00E90873" w:rsidRPr="00E60C40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Context and Comparison (10 minutes)</w:t>
      </w:r>
    </w:p>
    <w:p w14:paraId="5E3344B6" w14:textId="77777777" w:rsidR="00E90873" w:rsidRPr="00E60C40" w:rsidRDefault="00E90873" w:rsidP="00E90873">
      <w:pPr>
        <w:pStyle w:val="Listenabsatz"/>
        <w:numPr>
          <w:ilvl w:val="0"/>
          <w:numId w:val="8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>Introduce real-world examples of language manipulation and censorship.</w:t>
      </w:r>
    </w:p>
    <w:p w14:paraId="6FDFE2A4" w14:textId="77777777" w:rsidR="00E90873" w:rsidRPr="00E60C40" w:rsidRDefault="00E90873" w:rsidP="00E90873">
      <w:pPr>
        <w:pStyle w:val="Listenabsatz"/>
        <w:numPr>
          <w:ilvl w:val="0"/>
          <w:numId w:val="8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 xml:space="preserve">Connect to themes from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E60C40">
        <w:rPr>
          <w:rFonts w:ascii="Arial" w:hAnsi="Arial" w:cs="Calibri"/>
          <w:sz w:val="21"/>
          <w:szCs w:val="21"/>
          <w:lang w:val="en-US"/>
        </w:rPr>
        <w:t>: What happens when words are removed or replaced?</w:t>
      </w:r>
    </w:p>
    <w:p w14:paraId="7B069653" w14:textId="77777777" w:rsidR="00E90873" w:rsidRPr="00E60C40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Thematic Exploration (10 minutes)</w:t>
      </w:r>
    </w:p>
    <w:p w14:paraId="46C1EBF5" w14:textId="08D67584" w:rsidR="00E90873" w:rsidRPr="00E60C40" w:rsidRDefault="00E90873" w:rsidP="00E90873">
      <w:pPr>
        <w:pStyle w:val="Listenabsatz"/>
        <w:numPr>
          <w:ilvl w:val="0"/>
          <w:numId w:val="20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 xml:space="preserve">Display quotes from </w:t>
      </w:r>
      <w:r w:rsidRPr="00BD1A01">
        <w:rPr>
          <w:rFonts w:ascii="Arial" w:hAnsi="Arial" w:cs="Calibri"/>
          <w:i/>
          <w:iCs/>
          <w:sz w:val="21"/>
          <w:szCs w:val="21"/>
          <w:lang w:val="en-US"/>
        </w:rPr>
        <w:t>The Giver</w:t>
      </w:r>
      <w:r w:rsidRPr="00E60C40">
        <w:rPr>
          <w:rFonts w:ascii="Arial" w:hAnsi="Arial" w:cs="Calibri"/>
          <w:sz w:val="21"/>
          <w:szCs w:val="21"/>
          <w:lang w:val="en-US"/>
        </w:rPr>
        <w:t xml:space="preserve"> where words like </w:t>
      </w:r>
      <w:r w:rsidR="00B678F6">
        <w:rPr>
          <w:rFonts w:ascii="Arial" w:hAnsi="Arial" w:cs="Calibri"/>
          <w:sz w:val="21"/>
          <w:szCs w:val="21"/>
          <w:lang w:val="en-US"/>
        </w:rPr>
        <w:t>“l</w:t>
      </w:r>
      <w:r w:rsidRPr="00E60C40">
        <w:rPr>
          <w:rFonts w:ascii="Arial" w:hAnsi="Arial" w:cs="Calibri"/>
          <w:sz w:val="21"/>
          <w:szCs w:val="21"/>
          <w:lang w:val="en-US"/>
        </w:rPr>
        <w:t>ove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  <w:r w:rsidRPr="00E60C40">
        <w:rPr>
          <w:rFonts w:ascii="Arial" w:hAnsi="Arial" w:cs="Calibri"/>
          <w:sz w:val="21"/>
          <w:szCs w:val="21"/>
          <w:lang w:val="en-US"/>
        </w:rPr>
        <w:t xml:space="preserve"> are unknown.</w:t>
      </w:r>
    </w:p>
    <w:p w14:paraId="1885EEF2" w14:textId="67DCBD55" w:rsidR="00E90873" w:rsidRPr="00E60C40" w:rsidRDefault="00E90873" w:rsidP="00E90873">
      <w:pPr>
        <w:pStyle w:val="Listenabsatz"/>
        <w:numPr>
          <w:ilvl w:val="0"/>
          <w:numId w:val="20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 xml:space="preserve">Discuss: What are the consequences when certain emotions or concepts </w:t>
      </w:r>
      <w:r w:rsidR="009A350F">
        <w:rPr>
          <w:rFonts w:ascii="Arial" w:hAnsi="Arial" w:cs="Calibri"/>
          <w:sz w:val="21"/>
          <w:szCs w:val="21"/>
          <w:lang w:val="en-US"/>
        </w:rPr>
        <w:t xml:space="preserve">are not </w:t>
      </w:r>
      <w:proofErr w:type="spellStart"/>
      <w:r w:rsidR="009A350F">
        <w:rPr>
          <w:rFonts w:ascii="Arial" w:hAnsi="Arial" w:cs="Calibri"/>
          <w:sz w:val="21"/>
          <w:szCs w:val="21"/>
          <w:lang w:val="en-US"/>
        </w:rPr>
        <w:t>lexicalised</w:t>
      </w:r>
      <w:proofErr w:type="spellEnd"/>
      <w:r w:rsidRPr="00E60C40">
        <w:rPr>
          <w:rFonts w:ascii="Arial" w:hAnsi="Arial" w:cs="Calibri"/>
          <w:sz w:val="21"/>
          <w:szCs w:val="21"/>
          <w:lang w:val="en-US"/>
        </w:rPr>
        <w:t>?</w:t>
      </w:r>
    </w:p>
    <w:p w14:paraId="652C84B1" w14:textId="77777777" w:rsidR="00E90873" w:rsidRPr="00E60C40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Creative Group Task (15 minutes)</w:t>
      </w:r>
      <w:r>
        <w:rPr>
          <w:rFonts w:ascii="Arial" w:hAnsi="Arial" w:cs="Calibri"/>
          <w:b/>
          <w:bCs/>
          <w:sz w:val="21"/>
          <w:szCs w:val="21"/>
          <w:lang w:val="en-US"/>
        </w:rPr>
        <w:t xml:space="preserve"> &gt; </w:t>
      </w:r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Language </w:t>
      </w:r>
      <w:proofErr w:type="spellStart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>manipulation_Unit</w:t>
      </w:r>
      <w:proofErr w:type="spellEnd"/>
      <w:r w:rsidRPr="00E90873">
        <w:rPr>
          <w:rFonts w:ascii="Arial" w:hAnsi="Arial" w:cs="Calibri"/>
          <w:b/>
          <w:bCs/>
          <w:color w:val="E7870A"/>
          <w:sz w:val="21"/>
          <w:szCs w:val="21"/>
          <w:lang w:val="en-US"/>
        </w:rPr>
        <w:t xml:space="preserve"> 3_worksheet</w:t>
      </w:r>
    </w:p>
    <w:p w14:paraId="77EB5EC7" w14:textId="3D063E36" w:rsidR="00E90873" w:rsidRPr="00E60C40" w:rsidRDefault="00E90873" w:rsidP="00E90873">
      <w:pPr>
        <w:pStyle w:val="Listenabsatz"/>
        <w:numPr>
          <w:ilvl w:val="0"/>
          <w:numId w:val="21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>Explain It Without Saying It: Each group is assigned words (e.g., fear,</w:t>
      </w:r>
      <w:r w:rsidR="00B678F6">
        <w:rPr>
          <w:rFonts w:ascii="Arial" w:hAnsi="Arial" w:cs="Calibri"/>
          <w:sz w:val="21"/>
          <w:szCs w:val="21"/>
          <w:lang w:val="en-US"/>
        </w:rPr>
        <w:t xml:space="preserve"> </w:t>
      </w:r>
      <w:r w:rsidRPr="00E60C40">
        <w:rPr>
          <w:rFonts w:ascii="Arial" w:hAnsi="Arial" w:cs="Calibri"/>
          <w:sz w:val="21"/>
          <w:szCs w:val="21"/>
          <w:lang w:val="en-US"/>
        </w:rPr>
        <w:t>anger,</w:t>
      </w:r>
      <w:r w:rsidR="00B678F6">
        <w:rPr>
          <w:rFonts w:ascii="Arial" w:hAnsi="Arial" w:cs="Calibri"/>
          <w:sz w:val="21"/>
          <w:szCs w:val="21"/>
          <w:lang w:val="en-US"/>
        </w:rPr>
        <w:t xml:space="preserve"> </w:t>
      </w:r>
      <w:r w:rsidRPr="00E60C40">
        <w:rPr>
          <w:rFonts w:ascii="Arial" w:hAnsi="Arial" w:cs="Calibri"/>
          <w:sz w:val="21"/>
          <w:szCs w:val="21"/>
          <w:lang w:val="en-US"/>
        </w:rPr>
        <w:t>freedom</w:t>
      </w:r>
      <w:r w:rsidR="00B678F6">
        <w:rPr>
          <w:rFonts w:ascii="Arial" w:hAnsi="Arial" w:cs="Calibri"/>
          <w:sz w:val="21"/>
          <w:szCs w:val="21"/>
          <w:lang w:val="en-US"/>
        </w:rPr>
        <w:t>, …</w:t>
      </w:r>
      <w:r w:rsidRPr="00E60C40">
        <w:rPr>
          <w:rFonts w:ascii="Arial" w:hAnsi="Arial" w:cs="Calibri"/>
          <w:sz w:val="21"/>
          <w:szCs w:val="21"/>
          <w:lang w:val="en-US"/>
        </w:rPr>
        <w:t>) and must describe them without using the words themselves.</w:t>
      </w:r>
    </w:p>
    <w:p w14:paraId="1B9FE863" w14:textId="77777777" w:rsidR="00E90873" w:rsidRPr="00E60C40" w:rsidRDefault="00E90873" w:rsidP="00E90873">
      <w:pPr>
        <w:pStyle w:val="Listenabsatz"/>
        <w:numPr>
          <w:ilvl w:val="0"/>
          <w:numId w:val="21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>Groups present definitions and reflect on communication limits.</w:t>
      </w:r>
    </w:p>
    <w:p w14:paraId="60A2ED9D" w14:textId="77777777" w:rsidR="00E90873" w:rsidRPr="00E60C40" w:rsidRDefault="00E90873" w:rsidP="00E90873">
      <w:pPr>
        <w:spacing w:line="276" w:lineRule="auto"/>
        <w:jc w:val="both"/>
        <w:rPr>
          <w:rFonts w:ascii="Arial" w:hAnsi="Arial" w:cs="Calibri"/>
          <w:b/>
          <w:bCs/>
          <w:sz w:val="21"/>
          <w:szCs w:val="21"/>
          <w:lang w:val="en-US"/>
        </w:rPr>
      </w:pPr>
      <w:r w:rsidRPr="00E60C40">
        <w:rPr>
          <w:rFonts w:ascii="Arial" w:hAnsi="Arial" w:cs="Calibri"/>
          <w:b/>
          <w:bCs/>
          <w:sz w:val="21"/>
          <w:szCs w:val="21"/>
          <w:lang w:val="en-US"/>
        </w:rPr>
        <w:t>Wrap-Up (5 minutes)</w:t>
      </w:r>
    </w:p>
    <w:p w14:paraId="65827D18" w14:textId="4C6FC59E" w:rsidR="00E90873" w:rsidRPr="00E60C40" w:rsidRDefault="00E90873" w:rsidP="00E90873">
      <w:pPr>
        <w:pStyle w:val="Listenabsatz"/>
        <w:numPr>
          <w:ilvl w:val="0"/>
          <w:numId w:val="22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 xml:space="preserve">Ask students: </w:t>
      </w:r>
      <w:r w:rsidR="00B678F6">
        <w:rPr>
          <w:rFonts w:ascii="Arial" w:hAnsi="Arial" w:cs="Calibri"/>
          <w:sz w:val="21"/>
          <w:szCs w:val="21"/>
          <w:lang w:val="en-US"/>
        </w:rPr>
        <w:t>“</w:t>
      </w:r>
      <w:r w:rsidRPr="00E60C40">
        <w:rPr>
          <w:rFonts w:ascii="Arial" w:hAnsi="Arial" w:cs="Calibri"/>
          <w:sz w:val="21"/>
          <w:szCs w:val="21"/>
          <w:lang w:val="en-US"/>
        </w:rPr>
        <w:t>What word would you never want to lose?</w:t>
      </w:r>
      <w:r w:rsidR="00B678F6">
        <w:rPr>
          <w:rFonts w:ascii="Arial" w:hAnsi="Arial" w:cs="Calibri"/>
          <w:sz w:val="21"/>
          <w:szCs w:val="21"/>
          <w:lang w:val="en-US"/>
        </w:rPr>
        <w:t>”</w:t>
      </w:r>
    </w:p>
    <w:p w14:paraId="5A05F27C" w14:textId="77777777" w:rsidR="00E90873" w:rsidRPr="00E60C40" w:rsidRDefault="00E90873" w:rsidP="00E90873">
      <w:pPr>
        <w:pStyle w:val="Listenabsatz"/>
        <w:numPr>
          <w:ilvl w:val="0"/>
          <w:numId w:val="22"/>
        </w:num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E60C40">
        <w:rPr>
          <w:rFonts w:ascii="Arial" w:hAnsi="Arial" w:cs="Calibri"/>
          <w:sz w:val="21"/>
          <w:szCs w:val="21"/>
          <w:lang w:val="en-US"/>
        </w:rPr>
        <w:t>Reinforce the idea that language not only reflects thought but can also shape it.</w:t>
      </w:r>
    </w:p>
    <w:p w14:paraId="3134670C" w14:textId="77777777" w:rsidR="00E90873" w:rsidRPr="00166026" w:rsidRDefault="00E90873" w:rsidP="00E90873">
      <w:pPr>
        <w:pBdr>
          <w:bottom w:val="single" w:sz="4" w:space="1" w:color="auto"/>
        </w:pBd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</w:p>
    <w:p w14:paraId="426215B2" w14:textId="77777777" w:rsidR="00E90873" w:rsidRPr="00166026" w:rsidRDefault="00E90873" w:rsidP="00E90873">
      <w:pPr>
        <w:spacing w:line="276" w:lineRule="auto"/>
        <w:jc w:val="both"/>
        <w:rPr>
          <w:rFonts w:ascii="Arial" w:hAnsi="Arial" w:cs="Calibri"/>
          <w:sz w:val="21"/>
          <w:szCs w:val="21"/>
          <w:lang w:val="en-US"/>
        </w:rPr>
      </w:pPr>
      <w:r w:rsidRPr="00166026">
        <w:rPr>
          <w:rFonts w:ascii="Arial" w:hAnsi="Arial" w:cs="Calibri"/>
          <w:sz w:val="21"/>
          <w:szCs w:val="21"/>
          <w:lang w:val="en-US"/>
        </w:rPr>
        <w:t>This lesson series is designed to be flexible and interactive, allowing teachers to adapt activities to their students' needs. By combining literary analysis, real-world connections, and creative practice, these lessons introduce students to linguistics and empower them to think critically about the language they use and encounter.</w:t>
      </w:r>
    </w:p>
    <w:p w14:paraId="47E71B71" w14:textId="77777777" w:rsidR="00E90873" w:rsidRPr="00A47CA7" w:rsidRDefault="00E90873" w:rsidP="00E90873">
      <w:pPr>
        <w:spacing w:line="276" w:lineRule="auto"/>
        <w:rPr>
          <w:rFonts w:cs="Arial"/>
          <w:lang w:val="en-US"/>
        </w:rPr>
      </w:pPr>
    </w:p>
    <w:p w14:paraId="3AD6E17C" w14:textId="77777777" w:rsidR="00212385" w:rsidRPr="00E90873" w:rsidRDefault="00212385" w:rsidP="00E90873">
      <w:pPr>
        <w:rPr>
          <w:lang w:val="en-US"/>
        </w:rPr>
      </w:pPr>
    </w:p>
    <w:sectPr w:rsidR="00212385" w:rsidRPr="00E90873">
      <w:headerReference w:type="default" r:id="rId8"/>
      <w:footerReference w:type="even" r:id="rId9"/>
      <w:footerReference w:type="default" r:id="rId10"/>
      <w:pgSz w:w="11900" w:h="16840"/>
      <w:pgMar w:top="1418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A5A95" w14:textId="77777777" w:rsidR="00D61D60" w:rsidRDefault="00D61D60">
      <w:r>
        <w:separator/>
      </w:r>
    </w:p>
  </w:endnote>
  <w:endnote w:type="continuationSeparator" w:id="0">
    <w:p w14:paraId="023E17B7" w14:textId="77777777" w:rsidR="00D61D60" w:rsidRDefault="00D6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46326"/>
      <w:docPartObj>
        <w:docPartGallery w:val="Page Numbers (Bottom of Page)"/>
        <w:docPartUnique/>
      </w:docPartObj>
    </w:sdtPr>
    <w:sdtContent>
      <w:p w14:paraId="6FD95627" w14:textId="77777777" w:rsidR="00390429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FCB188A" w14:textId="77777777" w:rsidR="00390429" w:rsidRDefault="0039042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3F5F" w14:textId="77777777" w:rsidR="00390429" w:rsidRDefault="00000000">
    <w:pPr>
      <w:pStyle w:val="Fuzeile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fldSimple w:instr="NUMPAGES \* MERGEFORMAT">
      <w:r w:rsidR="00390429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C7476" w14:textId="77777777" w:rsidR="00D61D60" w:rsidRDefault="00D61D60">
      <w:r>
        <w:separator/>
      </w:r>
    </w:p>
  </w:footnote>
  <w:footnote w:type="continuationSeparator" w:id="0">
    <w:p w14:paraId="01CB874C" w14:textId="77777777" w:rsidR="00D61D60" w:rsidRDefault="00D61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3004" w14:textId="77777777" w:rsidR="00390429" w:rsidRDefault="00000000">
    <w:pPr>
      <w:pStyle w:val="Kopfzeile"/>
    </w:pPr>
    <w:r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5B415371" wp14:editId="742B035E">
          <wp:simplePos x="0" y="0"/>
          <wp:positionH relativeFrom="column">
            <wp:posOffset>-998376</wp:posOffset>
          </wp:positionH>
          <wp:positionV relativeFrom="paragraph">
            <wp:posOffset>-364529</wp:posOffset>
          </wp:positionV>
          <wp:extent cx="950400" cy="900000"/>
          <wp:effectExtent l="0" t="0" r="2540" b="190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>
                    <a:picLocks noChangeAspect="1"/>
                  </pic:cNvPicPr>
                </pic:nvPicPr>
                <pic:blipFill>
                  <a:blip r:embed="rId1"/>
                  <a:srcRect t="-868" b="-867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6DA1"/>
    <w:multiLevelType w:val="hybridMultilevel"/>
    <w:tmpl w:val="D3A618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04B00"/>
    <w:multiLevelType w:val="hybridMultilevel"/>
    <w:tmpl w:val="4AAC1140"/>
    <w:lvl w:ilvl="0" w:tplc="1AB275C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01236C"/>
    <w:multiLevelType w:val="hybridMultilevel"/>
    <w:tmpl w:val="C0446D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0EC9"/>
    <w:multiLevelType w:val="hybridMultilevel"/>
    <w:tmpl w:val="B0846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A3661"/>
    <w:multiLevelType w:val="hybridMultilevel"/>
    <w:tmpl w:val="1A6AD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28DB"/>
    <w:multiLevelType w:val="hybridMultilevel"/>
    <w:tmpl w:val="405C72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13761"/>
    <w:multiLevelType w:val="multilevel"/>
    <w:tmpl w:val="81F62540"/>
    <w:lvl w:ilvl="0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86CEF"/>
    <w:multiLevelType w:val="hybridMultilevel"/>
    <w:tmpl w:val="CA2A4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87153"/>
    <w:multiLevelType w:val="hybridMultilevel"/>
    <w:tmpl w:val="CE4029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B630C9"/>
    <w:multiLevelType w:val="hybridMultilevel"/>
    <w:tmpl w:val="BA582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E4DDA"/>
    <w:multiLevelType w:val="multilevel"/>
    <w:tmpl w:val="D1F09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37FED"/>
    <w:multiLevelType w:val="hybridMultilevel"/>
    <w:tmpl w:val="0C905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35B9E"/>
    <w:multiLevelType w:val="hybridMultilevel"/>
    <w:tmpl w:val="FCA043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7060F"/>
    <w:multiLevelType w:val="hybridMultilevel"/>
    <w:tmpl w:val="1FB0F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15876"/>
    <w:multiLevelType w:val="hybridMultilevel"/>
    <w:tmpl w:val="EB4C7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97D98"/>
    <w:multiLevelType w:val="hybridMultilevel"/>
    <w:tmpl w:val="E5ACA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C4BA3"/>
    <w:multiLevelType w:val="hybridMultilevel"/>
    <w:tmpl w:val="F3328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B7FEA"/>
    <w:multiLevelType w:val="hybridMultilevel"/>
    <w:tmpl w:val="9284660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DB6950"/>
    <w:multiLevelType w:val="hybridMultilevel"/>
    <w:tmpl w:val="E9C002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E34DF"/>
    <w:multiLevelType w:val="hybridMultilevel"/>
    <w:tmpl w:val="0EFC3A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76BEF"/>
    <w:multiLevelType w:val="hybridMultilevel"/>
    <w:tmpl w:val="039270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C4659"/>
    <w:multiLevelType w:val="hybridMultilevel"/>
    <w:tmpl w:val="048CD6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007965">
    <w:abstractNumId w:val="6"/>
  </w:num>
  <w:num w:numId="2" w16cid:durableId="979581399">
    <w:abstractNumId w:val="10"/>
  </w:num>
  <w:num w:numId="3" w16cid:durableId="472602525">
    <w:abstractNumId w:val="20"/>
  </w:num>
  <w:num w:numId="4" w16cid:durableId="1540507427">
    <w:abstractNumId w:val="12"/>
  </w:num>
  <w:num w:numId="5" w16cid:durableId="727384948">
    <w:abstractNumId w:val="4"/>
  </w:num>
  <w:num w:numId="6" w16cid:durableId="1837913379">
    <w:abstractNumId w:val="19"/>
  </w:num>
  <w:num w:numId="7" w16cid:durableId="1742483302">
    <w:abstractNumId w:val="0"/>
  </w:num>
  <w:num w:numId="8" w16cid:durableId="1535270321">
    <w:abstractNumId w:val="2"/>
  </w:num>
  <w:num w:numId="9" w16cid:durableId="487719587">
    <w:abstractNumId w:val="17"/>
  </w:num>
  <w:num w:numId="10" w16cid:durableId="95829867">
    <w:abstractNumId w:val="7"/>
  </w:num>
  <w:num w:numId="11" w16cid:durableId="1421947244">
    <w:abstractNumId w:val="9"/>
  </w:num>
  <w:num w:numId="12" w16cid:durableId="678238619">
    <w:abstractNumId w:val="21"/>
  </w:num>
  <w:num w:numId="13" w16cid:durableId="2007587257">
    <w:abstractNumId w:val="16"/>
  </w:num>
  <w:num w:numId="14" w16cid:durableId="1553539345">
    <w:abstractNumId w:val="13"/>
  </w:num>
  <w:num w:numId="15" w16cid:durableId="1620259527">
    <w:abstractNumId w:val="11"/>
  </w:num>
  <w:num w:numId="16" w16cid:durableId="390930502">
    <w:abstractNumId w:val="14"/>
  </w:num>
  <w:num w:numId="17" w16cid:durableId="1266108270">
    <w:abstractNumId w:val="3"/>
  </w:num>
  <w:num w:numId="18" w16cid:durableId="1802923434">
    <w:abstractNumId w:val="8"/>
  </w:num>
  <w:num w:numId="19" w16cid:durableId="1939676403">
    <w:abstractNumId w:val="1"/>
  </w:num>
  <w:num w:numId="20" w16cid:durableId="662437896">
    <w:abstractNumId w:val="18"/>
  </w:num>
  <w:num w:numId="21" w16cid:durableId="259679793">
    <w:abstractNumId w:val="5"/>
  </w:num>
  <w:num w:numId="22" w16cid:durableId="1945862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7CE"/>
    <w:rsid w:val="000835DF"/>
    <w:rsid w:val="001B23AD"/>
    <w:rsid w:val="001B77CE"/>
    <w:rsid w:val="00212385"/>
    <w:rsid w:val="00340203"/>
    <w:rsid w:val="00390429"/>
    <w:rsid w:val="004038ED"/>
    <w:rsid w:val="004E040F"/>
    <w:rsid w:val="006B081C"/>
    <w:rsid w:val="0072036A"/>
    <w:rsid w:val="007F3672"/>
    <w:rsid w:val="009A350F"/>
    <w:rsid w:val="00B678F6"/>
    <w:rsid w:val="00B75959"/>
    <w:rsid w:val="00BD1A01"/>
    <w:rsid w:val="00C00420"/>
    <w:rsid w:val="00CA0A23"/>
    <w:rsid w:val="00D61D60"/>
    <w:rsid w:val="00D66877"/>
    <w:rsid w:val="00E90873"/>
    <w:rsid w:val="00FB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45C69D"/>
  <w15:docId w15:val="{8DC56BE3-11E1-7F48-B1EF-F384F2A8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90873"/>
    <w:pPr>
      <w:spacing w:after="160" w:line="278" w:lineRule="auto"/>
      <w:jc w:val="left"/>
    </w:pPr>
    <w:rPr>
      <w:rFonts w:ascii="Calibri" w:hAnsi="Calibri" w:cstheme="minorBidi"/>
      <w:color w:val="auto"/>
      <w:kern w:val="2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49A0B1" w:themeColor="accent1" w:themeShade="BF"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49A0B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49A0B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49A0B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6DA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3C7D4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9C5D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799C0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897B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B8DA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DC5D0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2C6D3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6697A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296BE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4B6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64151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  <w:insideV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DC5D0" w:themeColor="accent1" w:themeTint="EA"/>
          <w:left w:val="single" w:sz="4" w:space="0" w:color="8DC5D0" w:themeColor="accent1" w:themeTint="EA"/>
          <w:bottom w:val="single" w:sz="4" w:space="0" w:color="8DC5D0" w:themeColor="accent1" w:themeTint="EA"/>
          <w:right w:val="single" w:sz="4" w:space="0" w:color="8DC5D0" w:themeColor="accent1" w:themeTint="EA"/>
        </w:tcBorders>
        <w:shd w:val="clear" w:color="8DC5D0" w:themeColor="accent1" w:themeTint="EA" w:fill="8DC5D0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  <w:insideV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2C6D3" w:themeColor="accent2" w:themeTint="97"/>
          <w:left w:val="single" w:sz="4" w:space="0" w:color="92C6D3" w:themeColor="accent2" w:themeTint="97"/>
          <w:bottom w:val="single" w:sz="4" w:space="0" w:color="92C6D3" w:themeColor="accent2" w:themeTint="97"/>
          <w:right w:val="single" w:sz="4" w:space="0" w:color="92C6D3" w:themeColor="accent2" w:themeTint="97"/>
        </w:tcBorders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  <w:insideV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6697A" w:themeColor="accent3" w:themeTint="FE"/>
          <w:left w:val="single" w:sz="4" w:space="0" w:color="16697A" w:themeColor="accent3" w:themeTint="FE"/>
          <w:bottom w:val="single" w:sz="4" w:space="0" w:color="16697A" w:themeColor="accent3" w:themeTint="FE"/>
          <w:right w:val="single" w:sz="4" w:space="0" w:color="16697A" w:themeColor="accent3" w:themeTint="FE"/>
        </w:tcBorders>
        <w:shd w:val="clear" w:color="16697A" w:themeColor="accent3" w:themeTint="FE" w:fill="16697A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  <w:insideV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296BE" w:themeColor="accent4" w:themeTint="9A"/>
          <w:left w:val="single" w:sz="4" w:space="0" w:color="6296BE" w:themeColor="accent4" w:themeTint="9A"/>
          <w:bottom w:val="single" w:sz="4" w:space="0" w:color="6296BE" w:themeColor="accent4" w:themeTint="9A"/>
          <w:right w:val="single" w:sz="4" w:space="0" w:color="6296BE" w:themeColor="accent4" w:themeTint="9A"/>
        </w:tcBorders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B4B66" w:themeColor="accent5"/>
          <w:left w:val="single" w:sz="4" w:space="0" w:color="2B4B66" w:themeColor="accent5"/>
          <w:bottom w:val="single" w:sz="4" w:space="0" w:color="2B4B66" w:themeColor="accent5"/>
          <w:right w:val="single" w:sz="4" w:space="0" w:color="2B4B66" w:themeColor="accent5"/>
        </w:tcBorders>
        <w:shd w:val="clear" w:color="2B4B66" w:themeColor="accent5" w:fill="2B4B6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64151" w:themeColor="accent6"/>
          <w:left w:val="single" w:sz="4" w:space="0" w:color="364151" w:themeColor="accent6"/>
          <w:bottom w:val="single" w:sz="4" w:space="0" w:color="364151" w:themeColor="accent6"/>
          <w:right w:val="single" w:sz="4" w:space="0" w:color="364151" w:themeColor="accent6"/>
        </w:tcBorders>
        <w:shd w:val="clear" w:color="364151" w:themeColor="accent6" w:fill="364151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F2F4" w:themeColor="accent1" w:themeTint="34" w:fill="E5F2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3C0CC" w:themeColor="accent1" w:fill="83C0CC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band1Vert">
      <w:tblPr/>
      <w:tcPr>
        <w:shd w:val="clear" w:color="C6E2E7" w:themeColor="accent1" w:themeTint="75" w:fill="C6E2E7" w:themeFill="accent1" w:themeFillTint="75"/>
      </w:tcPr>
    </w:tblStylePr>
    <w:tblStylePr w:type="band1Horz">
      <w:tblPr/>
      <w:tcPr>
        <w:shd w:val="clear" w:color="C6E2E7" w:themeColor="accent1" w:themeTint="75" w:fill="C6E2E7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CF0" w:themeColor="accent2" w:themeTint="32" w:fill="DAECF0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9FB5" w:themeColor="accent2" w:fill="489FB5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band1Vert">
      <w:tblPr/>
      <w:tcPr>
        <w:shd w:val="clear" w:color="AAD3DD" w:themeColor="accent2" w:themeTint="75" w:fill="AAD3DD" w:themeFill="accent2" w:themeFillTint="75"/>
      </w:tcPr>
    </w:tblStylePr>
    <w:tblStylePr w:type="band1Horz">
      <w:tblPr/>
      <w:tcPr>
        <w:shd w:val="clear" w:color="AAD3DD" w:themeColor="accent2" w:themeTint="75" w:fill="AAD3DD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AF3" w:themeColor="accent3" w:themeTint="34" w:fill="BFEAF3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66979" w:themeColor="accent3" w:fill="16697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band1Vert">
      <w:tblPr/>
      <w:tcPr>
        <w:shd w:val="clear" w:color="70D1E5" w:themeColor="accent3" w:themeTint="75" w:fill="70D1E5" w:themeFill="accent3" w:themeFillTint="75"/>
      </w:tcPr>
    </w:tblStylePr>
    <w:tblStylePr w:type="band1Horz">
      <w:tblPr/>
      <w:tcPr>
        <w:shd w:val="clear" w:color="70D1E5" w:themeColor="accent3" w:themeTint="75" w:fill="70D1E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BE9" w:themeColor="accent4" w:themeTint="34" w:fill="CADBE9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A4C66" w:themeColor="accent4" w:fill="2A4C66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band1Vert">
      <w:tblPr/>
      <w:tcPr>
        <w:shd w:val="clear" w:color="88AFCE" w:themeColor="accent4" w:themeTint="75" w:fill="88AFCE" w:themeFill="accent4" w:themeFillTint="75"/>
      </w:tcPr>
    </w:tblStylePr>
    <w:tblStylePr w:type="band1Horz">
      <w:tblPr/>
      <w:tcPr>
        <w:shd w:val="clear" w:color="88AFCE" w:themeColor="accent4" w:themeTint="75" w:fill="88AFCE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AE9" w:themeColor="accent5" w:themeTint="34" w:fill="CADAE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B4B66" w:themeColor="accent5" w:fill="2B4B6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band1Vert">
      <w:tblPr/>
      <w:tcPr>
        <w:shd w:val="clear" w:color="89ADCD" w:themeColor="accent5" w:themeTint="75" w:fill="89ADCD" w:themeFill="accent5" w:themeFillTint="75"/>
      </w:tcPr>
    </w:tblStylePr>
    <w:tblStylePr w:type="band1Horz">
      <w:tblPr/>
      <w:tcPr>
        <w:shd w:val="clear" w:color="89ADCD" w:themeColor="accent5" w:themeTint="75" w:fill="89ADCD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1D7E0" w:themeColor="accent6" w:themeTint="34" w:fill="D1D7E0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64151" w:themeColor="accent6" w:fill="364151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band1Vert">
      <w:tblPr/>
      <w:tcPr>
        <w:shd w:val="clear" w:color="97A5BA" w:themeColor="accent6" w:themeTint="75" w:fill="97A5BA" w:themeFill="accent6" w:themeFillTint="75"/>
      </w:tcPr>
    </w:tblStylePr>
    <w:tblStylePr w:type="band1Horz">
      <w:tblPr/>
      <w:tcPr>
        <w:shd w:val="clear" w:color="97A5BA" w:themeColor="accent6" w:themeTint="75" w:fill="97A5B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C0DFE5" w:themeColor="accent1" w:themeTint="80"/>
        <w:left w:val="single" w:sz="4" w:space="0" w:color="C0DFE5" w:themeColor="accent1" w:themeTint="80"/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b/>
        <w:color w:val="C0DFE5" w:themeColor="accent1" w:themeTint="80" w:themeShade="95"/>
      </w:rPr>
      <w:tblPr/>
      <w:tcPr>
        <w:tcBorders>
          <w:bottom w:val="single" w:sz="12" w:space="0" w:color="C0DFE5" w:themeColor="accent1" w:themeTint="80"/>
        </w:tcBorders>
      </w:tcPr>
    </w:tblStylePr>
    <w:tblStylePr w:type="lastRow">
      <w:rPr>
        <w:b/>
        <w:color w:val="C0DFE5" w:themeColor="accent1" w:themeTint="80" w:themeShade="95"/>
      </w:rPr>
    </w:tblStylePr>
    <w:tblStylePr w:type="firstCol">
      <w:rPr>
        <w:b/>
        <w:color w:val="C0DFE5" w:themeColor="accent1" w:themeTint="80" w:themeShade="95"/>
      </w:rPr>
    </w:tblStylePr>
    <w:tblStylePr w:type="lastCol">
      <w:rPr>
        <w:b/>
        <w:color w:val="C0DFE5" w:themeColor="accent1" w:themeTint="80" w:themeShade="95"/>
      </w:r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16697A" w:themeColor="accent3" w:themeTint="FE"/>
        <w:left w:val="single" w:sz="4" w:space="0" w:color="16697A" w:themeColor="accent3" w:themeTint="FE"/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16697A" w:themeColor="accent3" w:themeTint="FE" w:themeShade="95"/>
      </w:rPr>
      <w:tblPr/>
      <w:tcPr>
        <w:tcBorders>
          <w:bottom w:val="single" w:sz="12" w:space="0" w:color="16697A" w:themeColor="accent3" w:themeTint="FE"/>
        </w:tcBorders>
      </w:tcPr>
    </w:tblStylePr>
    <w:tblStylePr w:type="lastRow">
      <w:rPr>
        <w:b/>
        <w:color w:val="16697A" w:themeColor="accent3" w:themeTint="FE" w:themeShade="95"/>
      </w:rPr>
    </w:tblStylePr>
    <w:tblStylePr w:type="firstCol">
      <w:rPr>
        <w:b/>
        <w:color w:val="16697A" w:themeColor="accent3" w:themeTint="FE" w:themeShade="95"/>
      </w:rPr>
    </w:tblStylePr>
    <w:tblStylePr w:type="lastCol">
      <w:rPr>
        <w:b/>
        <w:color w:val="16697A" w:themeColor="accent3" w:themeTint="FE" w:themeShade="95"/>
      </w:r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2B4B66" w:themeColor="accent5"/>
        <w:left w:val="single" w:sz="4" w:space="0" w:color="2B4B66" w:themeColor="accent5"/>
        <w:bottom w:val="single" w:sz="4" w:space="0" w:color="2B4B66" w:themeColor="accent5"/>
        <w:right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2B4B66" w:themeColor="accent5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364151" w:themeColor="accent6"/>
        <w:left w:val="single" w:sz="4" w:space="0" w:color="364151" w:themeColor="accent6"/>
        <w:bottom w:val="single" w:sz="4" w:space="0" w:color="364151" w:themeColor="accent6"/>
        <w:right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364151" w:themeColor="accent6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DFE5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single" w:sz="4" w:space="0" w:color="C0DFE5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DFE5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C0DFE5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6697A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single" w:sz="4" w:space="0" w:color="16697A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6697A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6697A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D9BC1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single" w:sz="4" w:space="0" w:color="6D9BC1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D9BC1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single" w:sz="4" w:space="0" w:color="6D9BC1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90AA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single" w:sz="4" w:space="0" w:color="7F90AA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90AA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single" w:sz="4" w:space="0" w:color="7F90AA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F252F" w:themeColor="accent6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F252F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3C0CC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3C0CC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9FB5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9FB5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6697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6697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A4C66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A4C66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4B6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64151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B8DBE2" w:themeColor="accent1" w:themeTint="90"/>
        <w:bottom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97C8D5" w:themeColor="accent2" w:themeTint="90"/>
        <w:bottom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4FC7DF" w:themeColor="accent3" w:themeTint="90"/>
        <w:bottom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6C9DC2" w:themeColor="accent4" w:themeTint="90"/>
        <w:bottom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6D9BC1" w:themeColor="accent5" w:themeTint="90"/>
        <w:bottom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7F90AA" w:themeColor="accent6" w:themeTint="90"/>
        <w:bottom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83C0CC" w:themeColor="accent1"/>
        <w:left w:val="single" w:sz="4" w:space="0" w:color="83C0CC" w:themeColor="accent1"/>
        <w:bottom w:val="single" w:sz="4" w:space="0" w:color="83C0CC" w:themeColor="accent1"/>
        <w:right w:val="single" w:sz="4" w:space="0" w:color="83C0CC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3C0CC" w:themeColor="accent1"/>
          <w:right w:val="single" w:sz="4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C0CC" w:themeColor="accent1"/>
          <w:bottom w:val="single" w:sz="4" w:space="0" w:color="83C0CC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6D3" w:themeColor="accent2" w:themeTint="97"/>
          <w:right w:val="single" w:sz="4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6D3" w:themeColor="accent2" w:themeTint="97"/>
          <w:bottom w:val="single" w:sz="4" w:space="0" w:color="92C6D3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45C4DD" w:themeColor="accent3" w:themeTint="98"/>
        <w:left w:val="single" w:sz="4" w:space="0" w:color="45C4DD" w:themeColor="accent3" w:themeTint="98"/>
        <w:bottom w:val="single" w:sz="4" w:space="0" w:color="45C4DD" w:themeColor="accent3" w:themeTint="98"/>
        <w:right w:val="single" w:sz="4" w:space="0" w:color="45C4D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5C4DD" w:themeColor="accent3" w:themeTint="98" w:fill="45C4D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5C4DD" w:themeColor="accent3" w:themeTint="98"/>
          <w:right w:val="single" w:sz="4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5C4DD" w:themeColor="accent3" w:themeTint="98"/>
          <w:bottom w:val="single" w:sz="4" w:space="0" w:color="45C4DD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296BE" w:themeColor="accent4" w:themeTint="9A"/>
          <w:right w:val="single" w:sz="4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296BE" w:themeColor="accent4" w:themeTint="9A"/>
          <w:bottom w:val="single" w:sz="4" w:space="0" w:color="6296BE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6394BD" w:themeColor="accent5" w:themeTint="9A"/>
        <w:left w:val="single" w:sz="4" w:space="0" w:color="6394BD" w:themeColor="accent5" w:themeTint="9A"/>
        <w:bottom w:val="single" w:sz="4" w:space="0" w:color="6394BD" w:themeColor="accent5" w:themeTint="9A"/>
        <w:right w:val="single" w:sz="4" w:space="0" w:color="6394B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94BD" w:themeColor="accent5" w:themeTint="9A" w:fill="6394B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94BD" w:themeColor="accent5" w:themeTint="9A"/>
          <w:right w:val="single" w:sz="4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94BD" w:themeColor="accent5" w:themeTint="9A"/>
          <w:bottom w:val="single" w:sz="4" w:space="0" w:color="6394BD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788AA5" w:themeColor="accent6" w:themeTint="98"/>
        <w:left w:val="single" w:sz="4" w:space="0" w:color="788AA5" w:themeColor="accent6" w:themeTint="98"/>
        <w:bottom w:val="single" w:sz="4" w:space="0" w:color="788AA5" w:themeColor="accent6" w:themeTint="98"/>
        <w:right w:val="single" w:sz="4" w:space="0" w:color="788AA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8AA5" w:themeColor="accent6" w:themeTint="98" w:fill="788AA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88AA5" w:themeColor="accent6" w:themeTint="98"/>
          <w:right w:val="single" w:sz="4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88AA5" w:themeColor="accent6" w:themeTint="98"/>
          <w:bottom w:val="single" w:sz="4" w:space="0" w:color="788AA5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83C0CC" w:themeColor="accent1"/>
        <w:left w:val="single" w:sz="32" w:space="0" w:color="83C0CC" w:themeColor="accent1"/>
        <w:bottom w:val="single" w:sz="32" w:space="0" w:color="83C0CC" w:themeColor="accent1"/>
        <w:right w:val="single" w:sz="32" w:space="0" w:color="83C0CC" w:themeColor="accent1"/>
      </w:tblBorders>
      <w:shd w:val="clear" w:color="83C0CC" w:themeColor="accent1" w:fill="83C0CC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3C0CC" w:themeColor="accent1"/>
          <w:bottom w:val="single" w:sz="12" w:space="0" w:color="FFFFFF" w:themeColor="light1"/>
        </w:tcBorders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3C0CC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3C0CC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3C0CC" w:themeColor="accent1" w:fill="83C0CC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92C6D3" w:themeColor="accent2" w:themeTint="97"/>
        <w:left w:val="single" w:sz="32" w:space="0" w:color="92C6D3" w:themeColor="accent2" w:themeTint="97"/>
        <w:bottom w:val="single" w:sz="32" w:space="0" w:color="92C6D3" w:themeColor="accent2" w:themeTint="97"/>
        <w:right w:val="single" w:sz="32" w:space="0" w:color="92C6D3" w:themeColor="accent2" w:themeTint="97"/>
      </w:tblBorders>
      <w:shd w:val="clear" w:color="92C6D3" w:themeColor="accent2" w:themeTint="97" w:fill="92C6D3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6D3" w:themeColor="accent2" w:themeTint="97"/>
          <w:bottom w:val="single" w:sz="12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6D3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6D3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45C4DD" w:themeColor="accent3" w:themeTint="98"/>
        <w:left w:val="single" w:sz="32" w:space="0" w:color="45C4DD" w:themeColor="accent3" w:themeTint="98"/>
        <w:bottom w:val="single" w:sz="32" w:space="0" w:color="45C4DD" w:themeColor="accent3" w:themeTint="98"/>
        <w:right w:val="single" w:sz="32" w:space="0" w:color="45C4DD" w:themeColor="accent3" w:themeTint="98"/>
      </w:tblBorders>
      <w:shd w:val="clear" w:color="45C4DD" w:themeColor="accent3" w:themeTint="98" w:fill="45C4D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5C4DD" w:themeColor="accent3" w:themeTint="98"/>
          <w:bottom w:val="single" w:sz="12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5C4D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5C4D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6296BE" w:themeColor="accent4" w:themeTint="9A"/>
        <w:left w:val="single" w:sz="32" w:space="0" w:color="6296BE" w:themeColor="accent4" w:themeTint="9A"/>
        <w:bottom w:val="single" w:sz="32" w:space="0" w:color="6296BE" w:themeColor="accent4" w:themeTint="9A"/>
        <w:right w:val="single" w:sz="32" w:space="0" w:color="6296BE" w:themeColor="accent4" w:themeTint="9A"/>
      </w:tblBorders>
      <w:shd w:val="clear" w:color="6296BE" w:themeColor="accent4" w:themeTint="9A" w:fill="6296BE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296BE" w:themeColor="accent4" w:themeTint="9A"/>
          <w:bottom w:val="single" w:sz="12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296BE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296BE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6394BD" w:themeColor="accent5" w:themeTint="9A"/>
        <w:left w:val="single" w:sz="32" w:space="0" w:color="6394BD" w:themeColor="accent5" w:themeTint="9A"/>
        <w:bottom w:val="single" w:sz="32" w:space="0" w:color="6394BD" w:themeColor="accent5" w:themeTint="9A"/>
        <w:right w:val="single" w:sz="32" w:space="0" w:color="6394BD" w:themeColor="accent5" w:themeTint="9A"/>
      </w:tblBorders>
      <w:shd w:val="clear" w:color="6394BD" w:themeColor="accent5" w:themeTint="9A" w:fill="6394B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94BD" w:themeColor="accent5" w:themeTint="9A"/>
          <w:bottom w:val="single" w:sz="12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94B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94B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788AA5" w:themeColor="accent6" w:themeTint="98"/>
        <w:left w:val="single" w:sz="32" w:space="0" w:color="788AA5" w:themeColor="accent6" w:themeTint="98"/>
        <w:bottom w:val="single" w:sz="32" w:space="0" w:color="788AA5" w:themeColor="accent6" w:themeTint="98"/>
        <w:right w:val="single" w:sz="32" w:space="0" w:color="788AA5" w:themeColor="accent6" w:themeTint="98"/>
      </w:tblBorders>
      <w:shd w:val="clear" w:color="788AA5" w:themeColor="accent6" w:themeTint="98" w:fill="788AA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88AA5" w:themeColor="accent6" w:themeTint="98"/>
          <w:bottom w:val="single" w:sz="12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88AA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88AA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83C0CC" w:themeColor="accent1"/>
        <w:bottom w:val="single" w:sz="4" w:space="0" w:color="83C0CC" w:themeColor="accent1"/>
      </w:tblBorders>
    </w:tblPr>
    <w:tblStylePr w:type="firstRow">
      <w:rPr>
        <w:b/>
        <w:color w:val="397D8A" w:themeColor="accent1" w:themeShade="95"/>
      </w:rPr>
      <w:tblPr/>
      <w:tcPr>
        <w:tcBorders>
          <w:bottom w:val="single" w:sz="4" w:space="0" w:color="83C0CC" w:themeColor="accent1"/>
        </w:tcBorders>
      </w:tcPr>
    </w:tblStylePr>
    <w:tblStylePr w:type="lastRow">
      <w:rPr>
        <w:b/>
        <w:color w:val="397D8A" w:themeColor="accent1" w:themeShade="95"/>
      </w:rPr>
      <w:tblPr/>
      <w:tcPr>
        <w:tcBorders>
          <w:top w:val="single" w:sz="4" w:space="0" w:color="83C0CC" w:themeColor="accent1"/>
        </w:tcBorders>
      </w:tcPr>
    </w:tblStylePr>
    <w:tblStylePr w:type="firstCol">
      <w:rPr>
        <w:b/>
        <w:color w:val="397D8A" w:themeColor="accent1" w:themeShade="95"/>
      </w:rPr>
    </w:tblStylePr>
    <w:tblStylePr w:type="lastCol">
      <w:rPr>
        <w:b/>
        <w:color w:val="397D8A" w:themeColor="accent1" w:themeShade="95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bottom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4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45C4DD" w:themeColor="accent3" w:themeTint="98"/>
        <w:bottom w:val="single" w:sz="4" w:space="0" w:color="45C4DD" w:themeColor="accent3" w:themeTint="98"/>
      </w:tblBorders>
    </w:tblPr>
    <w:tblStylePr w:type="firstRow">
      <w:rPr>
        <w:b/>
        <w:color w:val="45C4DD" w:themeColor="accent3" w:themeTint="98" w:themeShade="95"/>
      </w:rPr>
      <w:tblPr/>
      <w:tcPr>
        <w:tcBorders>
          <w:bottom w:val="single" w:sz="4" w:space="0" w:color="45C4DD" w:themeColor="accent3" w:themeTint="98"/>
        </w:tcBorders>
      </w:tcPr>
    </w:tblStylePr>
    <w:tblStylePr w:type="lastRow">
      <w:rPr>
        <w:b/>
        <w:color w:val="45C4DD" w:themeColor="accent3" w:themeTint="98" w:themeShade="95"/>
      </w:rPr>
      <w:tblPr/>
      <w:tcPr>
        <w:tcBorders>
          <w:top w:val="single" w:sz="4" w:space="0" w:color="45C4DD" w:themeColor="accent3" w:themeTint="98"/>
        </w:tcBorders>
      </w:tcPr>
    </w:tblStylePr>
    <w:tblStylePr w:type="firstCol">
      <w:rPr>
        <w:b/>
        <w:color w:val="45C4DD" w:themeColor="accent3" w:themeTint="98" w:themeShade="95"/>
      </w:rPr>
    </w:tblStylePr>
    <w:tblStylePr w:type="lastCol">
      <w:rPr>
        <w:b/>
        <w:color w:val="45C4DD" w:themeColor="accent3" w:themeTint="98" w:themeShade="95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bottom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4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6394BD" w:themeColor="accent5" w:themeTint="9A"/>
        <w:bottom w:val="single" w:sz="4" w:space="0" w:color="6394BD" w:themeColor="accent5" w:themeTint="9A"/>
      </w:tblBorders>
    </w:tblPr>
    <w:tblStylePr w:type="firstRow">
      <w:rPr>
        <w:b/>
        <w:color w:val="6394BD" w:themeColor="accent5" w:themeTint="9A" w:themeShade="95"/>
      </w:rPr>
      <w:tblPr/>
      <w:tcPr>
        <w:tcBorders>
          <w:bottom w:val="single" w:sz="4" w:space="0" w:color="6394BD" w:themeColor="accent5" w:themeTint="9A"/>
        </w:tcBorders>
      </w:tcPr>
    </w:tblStylePr>
    <w:tblStylePr w:type="lastRow">
      <w:rPr>
        <w:b/>
        <w:color w:val="6394BD" w:themeColor="accent5" w:themeTint="9A" w:themeShade="95"/>
      </w:rPr>
      <w:tblPr/>
      <w:tcPr>
        <w:tcBorders>
          <w:top w:val="single" w:sz="4" w:space="0" w:color="6394BD" w:themeColor="accent5" w:themeTint="9A"/>
        </w:tcBorders>
      </w:tcPr>
    </w:tblStylePr>
    <w:tblStylePr w:type="firstCol">
      <w:rPr>
        <w:b/>
        <w:color w:val="6394BD" w:themeColor="accent5" w:themeTint="9A" w:themeShade="95"/>
      </w:rPr>
    </w:tblStylePr>
    <w:tblStylePr w:type="lastCol">
      <w:rPr>
        <w:b/>
        <w:color w:val="6394BD" w:themeColor="accent5" w:themeTint="9A" w:themeShade="95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88AA5" w:themeColor="accent6" w:themeTint="98"/>
        <w:bottom w:val="single" w:sz="4" w:space="0" w:color="788AA5" w:themeColor="accent6" w:themeTint="98"/>
      </w:tblBorders>
    </w:tblPr>
    <w:tblStylePr w:type="firstRow">
      <w:rPr>
        <w:b/>
        <w:color w:val="788AA5" w:themeColor="accent6" w:themeTint="98" w:themeShade="95"/>
      </w:rPr>
      <w:tblPr/>
      <w:tcPr>
        <w:tcBorders>
          <w:bottom w:val="single" w:sz="4" w:space="0" w:color="788AA5" w:themeColor="accent6" w:themeTint="98"/>
        </w:tcBorders>
      </w:tcPr>
    </w:tblStylePr>
    <w:tblStylePr w:type="lastRow">
      <w:rPr>
        <w:b/>
        <w:color w:val="788AA5" w:themeColor="accent6" w:themeTint="98" w:themeShade="95"/>
      </w:rPr>
      <w:tblPr/>
      <w:tcPr>
        <w:tcBorders>
          <w:top w:val="single" w:sz="4" w:space="0" w:color="788AA5" w:themeColor="accent6" w:themeTint="98"/>
        </w:tcBorders>
      </w:tcPr>
    </w:tblStylePr>
    <w:tblStylePr w:type="firstCol">
      <w:rPr>
        <w:b/>
        <w:color w:val="788AA5" w:themeColor="accent6" w:themeTint="98" w:themeShade="95"/>
      </w:rPr>
    </w:tblStylePr>
    <w:tblStylePr w:type="lastCol">
      <w:rPr>
        <w:b/>
        <w:color w:val="788AA5" w:themeColor="accent6" w:themeTint="98" w:themeShade="95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83C0CC" w:themeColor="accent1"/>
      </w:tblBorders>
    </w:tblPr>
    <w:tblStylePr w:type="fir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3C0CC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single" w:sz="4" w:space="0" w:color="83C0CC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3C0CC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single" w:sz="4" w:space="0" w:color="83C0CC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92C6D3" w:themeColor="accent2" w:themeTint="97"/>
      </w:tblBorders>
    </w:tblPr>
    <w:tblStylePr w:type="fir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45C4DD" w:themeColor="accent3" w:themeTint="98"/>
      </w:tblBorders>
    </w:tblPr>
    <w:tblStylePr w:type="fir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5C4DD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single" w:sz="4" w:space="0" w:color="45C4D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5C4DD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5C4DD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6296BE" w:themeColor="accent4" w:themeTint="9A"/>
      </w:tblBorders>
    </w:tblPr>
    <w:tblStylePr w:type="fir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6394BD" w:themeColor="accent5" w:themeTint="9A"/>
      </w:tblBorders>
    </w:tblPr>
    <w:tblStylePr w:type="fir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94BD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single" w:sz="4" w:space="0" w:color="6394BD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94B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6394BD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788AA5" w:themeColor="accent6" w:themeTint="98"/>
      </w:tblBorders>
    </w:tblPr>
    <w:tblStylePr w:type="fir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88AA5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single" w:sz="4" w:space="0" w:color="788AA5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88AA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88AA5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397D8A" w:themeColor="accent1" w:themeShade="95"/>
        <w:left w:val="single" w:sz="4" w:space="0" w:color="397D8A" w:themeColor="accent1" w:themeShade="95"/>
        <w:bottom w:val="single" w:sz="4" w:space="0" w:color="397D8A" w:themeColor="accent1" w:themeShade="95"/>
        <w:right w:val="single" w:sz="4" w:space="0" w:color="397D8A" w:themeColor="accent1" w:themeShade="95"/>
        <w:insideH w:val="single" w:sz="4" w:space="0" w:color="397D8A" w:themeColor="accent1" w:themeShade="95"/>
        <w:insideV w:val="single" w:sz="4" w:space="0" w:color="397D8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A5C69" w:themeColor="accent2" w:themeShade="95"/>
        <w:left w:val="single" w:sz="4" w:space="0" w:color="2A5C69" w:themeColor="accent2" w:themeShade="95"/>
        <w:bottom w:val="single" w:sz="4" w:space="0" w:color="2A5C69" w:themeColor="accent2" w:themeShade="95"/>
        <w:right w:val="single" w:sz="4" w:space="0" w:color="2A5C69" w:themeColor="accent2" w:themeShade="95"/>
        <w:insideH w:val="single" w:sz="4" w:space="0" w:color="2A5C69" w:themeColor="accent2" w:themeShade="95"/>
        <w:insideV w:val="single" w:sz="4" w:space="0" w:color="2A5C6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0C3D46" w:themeColor="accent3" w:themeShade="95"/>
        <w:left w:val="single" w:sz="4" w:space="0" w:color="0C3D46" w:themeColor="accent3" w:themeShade="95"/>
        <w:bottom w:val="single" w:sz="4" w:space="0" w:color="0C3D46" w:themeColor="accent3" w:themeShade="95"/>
        <w:right w:val="single" w:sz="4" w:space="0" w:color="0C3D46" w:themeColor="accent3" w:themeShade="95"/>
        <w:insideH w:val="single" w:sz="4" w:space="0" w:color="0C3D46" w:themeColor="accent3" w:themeShade="95"/>
        <w:insideV w:val="single" w:sz="4" w:space="0" w:color="0C3D46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82C3B" w:themeColor="accent4" w:themeShade="95"/>
        <w:left w:val="single" w:sz="4" w:space="0" w:color="182C3B" w:themeColor="accent4" w:themeShade="95"/>
        <w:bottom w:val="single" w:sz="4" w:space="0" w:color="182C3B" w:themeColor="accent4" w:themeShade="95"/>
        <w:right w:val="single" w:sz="4" w:space="0" w:color="182C3B" w:themeColor="accent4" w:themeShade="95"/>
        <w:insideH w:val="single" w:sz="4" w:space="0" w:color="182C3B" w:themeColor="accent4" w:themeShade="95"/>
        <w:insideV w:val="single" w:sz="4" w:space="0" w:color="182C3B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92B3B" w:themeColor="accent5" w:themeShade="95"/>
        <w:left w:val="single" w:sz="4" w:space="0" w:color="192B3B" w:themeColor="accent5" w:themeShade="95"/>
        <w:bottom w:val="single" w:sz="4" w:space="0" w:color="192B3B" w:themeColor="accent5" w:themeShade="95"/>
        <w:right w:val="single" w:sz="4" w:space="0" w:color="192B3B" w:themeColor="accent5" w:themeShade="95"/>
        <w:insideH w:val="single" w:sz="4" w:space="0" w:color="192B3B" w:themeColor="accent5" w:themeShade="95"/>
        <w:insideV w:val="single" w:sz="4" w:space="0" w:color="192B3B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F252F" w:themeColor="accent6" w:themeShade="95"/>
        <w:left w:val="single" w:sz="4" w:space="0" w:color="1F252F" w:themeColor="accent6" w:themeShade="95"/>
        <w:bottom w:val="single" w:sz="4" w:space="0" w:color="1F252F" w:themeColor="accent6" w:themeShade="95"/>
        <w:right w:val="single" w:sz="4" w:space="0" w:color="1F252F" w:themeColor="accent6" w:themeShade="95"/>
        <w:insideH w:val="single" w:sz="4" w:space="0" w:color="1F252F" w:themeColor="accent6" w:themeShade="95"/>
        <w:insideV w:val="single" w:sz="4" w:space="0" w:color="1F252F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3C0CC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3C0CC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6D3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5C4D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5C4D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296BE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94B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94B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88AA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88AA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49A0B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49A0B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49A0B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49A0B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49A0B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9A0B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9A0B1" w:themeColor="accent1" w:themeShade="BF"/>
        <w:bottom w:val="single" w:sz="4" w:space="10" w:color="49A0B1" w:themeColor="accent1" w:themeShade="BF"/>
      </w:pBdr>
      <w:spacing w:before="360" w:after="360"/>
      <w:ind w:left="864" w:right="864"/>
      <w:jc w:val="center"/>
    </w:pPr>
    <w:rPr>
      <w:i/>
      <w:iCs/>
      <w:color w:val="49A0B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9A0B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9A0B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36415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customStyle="1" w:styleId="berschrift">
    <w:name w:val="Überschrift"/>
    <w:basedOn w:val="berschrift1"/>
    <w:qFormat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1B0940" w:themeColor="followedHyperlink"/>
      <w:u w:val="single"/>
    </w:rPr>
  </w:style>
  <w:style w:type="paragraph" w:styleId="berarbeitung">
    <w:name w:val="Revision"/>
    <w:hidden/>
    <w:uiPriority w:val="99"/>
    <w:semiHidden/>
    <w:rsid w:val="009A350F"/>
    <w:pPr>
      <w:jc w:val="left"/>
    </w:pPr>
    <w:rPr>
      <w:rFonts w:ascii="Calibri" w:hAnsi="Calibri" w:cstheme="minorBidi"/>
      <w:color w:val="auto"/>
      <w:kern w:val="2"/>
      <w:szCs w:val="24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Word_Template_E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EA81E3-50B6-AB4A-9DC0-2E572EC9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LingEdu_Word_Template_E.dotx</Template>
  <TotalTime>0</TotalTime>
  <Pages>3</Pages>
  <Words>746</Words>
  <Characters>4702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Julie Fragniere</cp:lastModifiedBy>
  <cp:revision>3</cp:revision>
  <cp:lastPrinted>2026-08-25T12:39:00Z</cp:lastPrinted>
  <dcterms:created xsi:type="dcterms:W3CDTF">2026-08-25T12:39:00Z</dcterms:created>
  <dcterms:modified xsi:type="dcterms:W3CDTF">2026-08-25T12:43:00Z</dcterms:modified>
</cp:coreProperties>
</file>